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F9E0" w14:textId="283FF577" w:rsidR="00C93616" w:rsidRPr="00C93616" w:rsidRDefault="00B35BCC">
      <w:pPr>
        <w:rPr>
          <w:b/>
          <w:bCs/>
          <w:sz w:val="24"/>
          <w:szCs w:val="24"/>
        </w:rPr>
      </w:pPr>
      <w:r w:rsidRPr="00C93616">
        <w:rPr>
          <w:b/>
          <w:bCs/>
          <w:sz w:val="24"/>
          <w:szCs w:val="24"/>
        </w:rPr>
        <w:t xml:space="preserve">Work Experience </w:t>
      </w:r>
      <w:r w:rsidR="00C93616" w:rsidRPr="00C93616">
        <w:rPr>
          <w:b/>
          <w:bCs/>
          <w:sz w:val="24"/>
          <w:szCs w:val="24"/>
        </w:rPr>
        <w:t>202</w:t>
      </w:r>
      <w:r w:rsidR="009F582B">
        <w:rPr>
          <w:b/>
          <w:bCs/>
          <w:sz w:val="24"/>
          <w:szCs w:val="24"/>
        </w:rPr>
        <w:t>6</w:t>
      </w:r>
    </w:p>
    <w:p w14:paraId="430A1DDD" w14:textId="3F0D9D23" w:rsidR="00E27DF8" w:rsidRPr="00C93616" w:rsidRDefault="00C93616">
      <w:pPr>
        <w:rPr>
          <w:b/>
          <w:bCs/>
          <w:sz w:val="24"/>
          <w:szCs w:val="24"/>
        </w:rPr>
      </w:pPr>
      <w:r w:rsidRPr="00C93616">
        <w:rPr>
          <w:b/>
          <w:bCs/>
          <w:sz w:val="24"/>
          <w:szCs w:val="24"/>
        </w:rPr>
        <w:t>FAQ’s</w:t>
      </w:r>
    </w:p>
    <w:p w14:paraId="1E80BCD3" w14:textId="77777777" w:rsidR="00541AB1" w:rsidRDefault="00541AB1">
      <w:r w:rsidRPr="00541AB1">
        <w:rPr>
          <w:b/>
          <w:bCs/>
        </w:rPr>
        <w:t>What work can I do?</w:t>
      </w:r>
      <w:r>
        <w:t xml:space="preserve"> </w:t>
      </w:r>
    </w:p>
    <w:p w14:paraId="5070A713" w14:textId="7F970B50" w:rsidR="00541AB1" w:rsidRDefault="00541AB1">
      <w:r>
        <w:t>Any work experience will have transferable skills you can utilise in the future. Below is a suggested list of a few areas that you can work in:</w:t>
      </w:r>
    </w:p>
    <w:p w14:paraId="0F0CA871" w14:textId="77777777" w:rsidR="00541AB1" w:rsidRDefault="00541AB1" w:rsidP="00541AB1">
      <w:pPr>
        <w:pStyle w:val="ListParagraph"/>
        <w:numPr>
          <w:ilvl w:val="0"/>
          <w:numId w:val="3"/>
        </w:numPr>
      </w:pPr>
      <w:r>
        <w:t>Administration - to include office work, banking, building societies, solicitors and local authorities</w:t>
      </w:r>
    </w:p>
    <w:p w14:paraId="4F8B9800" w14:textId="77777777" w:rsidR="00541AB1" w:rsidRDefault="00541AB1" w:rsidP="00541AB1">
      <w:pPr>
        <w:pStyle w:val="ListParagraph"/>
        <w:numPr>
          <w:ilvl w:val="0"/>
          <w:numId w:val="3"/>
        </w:numPr>
      </w:pPr>
      <w:r>
        <w:t>Construction – to include bricklaying, carpentry and joinery</w:t>
      </w:r>
    </w:p>
    <w:p w14:paraId="218F4ECF" w14:textId="77777777" w:rsidR="00541AB1" w:rsidRDefault="00541AB1" w:rsidP="00541AB1">
      <w:pPr>
        <w:pStyle w:val="ListParagraph"/>
        <w:numPr>
          <w:ilvl w:val="0"/>
          <w:numId w:val="3"/>
        </w:numPr>
      </w:pPr>
      <w:r>
        <w:t>Engineering – to include mechanical and service engineering</w:t>
      </w:r>
    </w:p>
    <w:p w14:paraId="1BA7A4F1" w14:textId="77777777" w:rsidR="00541AB1" w:rsidRDefault="00541AB1" w:rsidP="00541AB1">
      <w:pPr>
        <w:pStyle w:val="ListParagraph"/>
        <w:numPr>
          <w:ilvl w:val="0"/>
          <w:numId w:val="3"/>
        </w:numPr>
      </w:pPr>
      <w:r>
        <w:t>ICT – to include programming, game design, web design and CAD</w:t>
      </w:r>
    </w:p>
    <w:p w14:paraId="31BA28AE" w14:textId="77777777" w:rsidR="00541AB1" w:rsidRDefault="00541AB1" w:rsidP="00541AB1">
      <w:pPr>
        <w:pStyle w:val="ListParagraph"/>
        <w:numPr>
          <w:ilvl w:val="0"/>
          <w:numId w:val="3"/>
        </w:numPr>
      </w:pPr>
      <w:r>
        <w:t>Catering – to include hotel work, restaurants, takeaways, local authorities and care homes</w:t>
      </w:r>
    </w:p>
    <w:p w14:paraId="120F6587" w14:textId="77777777" w:rsidR="00541AB1" w:rsidRDefault="00541AB1" w:rsidP="00541AB1">
      <w:pPr>
        <w:pStyle w:val="ListParagraph"/>
        <w:numPr>
          <w:ilvl w:val="0"/>
          <w:numId w:val="3"/>
        </w:numPr>
      </w:pPr>
      <w:r>
        <w:t xml:space="preserve">Caring work – to include schools, nurseries, playgroups, hospitals, nursing and retirement homes. </w:t>
      </w:r>
    </w:p>
    <w:p w14:paraId="297D9D17" w14:textId="3719E1BC" w:rsidR="00541AB1" w:rsidRDefault="00541AB1" w:rsidP="00541AB1">
      <w:pPr>
        <w:pStyle w:val="ListParagraph"/>
        <w:numPr>
          <w:ilvl w:val="0"/>
          <w:numId w:val="3"/>
        </w:numPr>
      </w:pPr>
      <w:r>
        <w:t xml:space="preserve">Retail </w:t>
      </w:r>
      <w:r w:rsidR="00A33FF7">
        <w:t>– clothing, food and hardware shops</w:t>
      </w:r>
    </w:p>
    <w:p w14:paraId="1E6EDF4D" w14:textId="4C3F4231" w:rsidR="00A33FF7" w:rsidRDefault="00A33FF7" w:rsidP="00541AB1">
      <w:pPr>
        <w:pStyle w:val="ListParagraph"/>
        <w:numPr>
          <w:ilvl w:val="0"/>
          <w:numId w:val="3"/>
        </w:numPr>
      </w:pPr>
      <w:r>
        <w:t>Charity work – including shops, local charities</w:t>
      </w:r>
    </w:p>
    <w:p w14:paraId="4FBB2D07" w14:textId="58FAFB23" w:rsidR="00A33FF7" w:rsidRDefault="00A33FF7" w:rsidP="00541AB1">
      <w:pPr>
        <w:pStyle w:val="ListParagraph"/>
        <w:numPr>
          <w:ilvl w:val="0"/>
          <w:numId w:val="3"/>
        </w:numPr>
      </w:pPr>
      <w:r>
        <w:t>Museums, galleries and visitor attractions</w:t>
      </w:r>
    </w:p>
    <w:p w14:paraId="10E41AE5" w14:textId="38A023C2" w:rsidR="00A33FF7" w:rsidRDefault="00A33FF7" w:rsidP="00541AB1">
      <w:pPr>
        <w:pStyle w:val="ListParagraph"/>
        <w:numPr>
          <w:ilvl w:val="0"/>
          <w:numId w:val="3"/>
        </w:numPr>
      </w:pPr>
      <w:r>
        <w:t>Hair/Beauty salons</w:t>
      </w:r>
    </w:p>
    <w:p w14:paraId="2F7D0D99" w14:textId="77777777" w:rsidR="00541AB1" w:rsidRDefault="00541AB1" w:rsidP="00541AB1">
      <w:r>
        <w:t>There are also a few areas that you cannot work in because of the potential dangers:</w:t>
      </w:r>
    </w:p>
    <w:p w14:paraId="2789836E" w14:textId="77777777" w:rsidR="00541AB1" w:rsidRDefault="00541AB1" w:rsidP="00FD62DA">
      <w:pPr>
        <w:pStyle w:val="ListParagraph"/>
        <w:numPr>
          <w:ilvl w:val="0"/>
          <w:numId w:val="6"/>
        </w:numPr>
      </w:pPr>
      <w:r>
        <w:t>Work with certain chemicals</w:t>
      </w:r>
    </w:p>
    <w:p w14:paraId="293C06F1" w14:textId="77777777" w:rsidR="00541AB1" w:rsidRDefault="00541AB1" w:rsidP="00FD62DA">
      <w:pPr>
        <w:pStyle w:val="ListParagraph"/>
        <w:numPr>
          <w:ilvl w:val="0"/>
          <w:numId w:val="6"/>
        </w:numPr>
      </w:pPr>
      <w:r>
        <w:t>Work with potentially dangerous machinery</w:t>
      </w:r>
    </w:p>
    <w:p w14:paraId="1E8CF4D6" w14:textId="77777777" w:rsidR="00541AB1" w:rsidRDefault="00541AB1" w:rsidP="00FD62DA">
      <w:pPr>
        <w:pStyle w:val="ListParagraph"/>
        <w:numPr>
          <w:ilvl w:val="0"/>
          <w:numId w:val="6"/>
        </w:numPr>
      </w:pPr>
      <w:r>
        <w:t>Work at heights, e.g., painter or roof work</w:t>
      </w:r>
    </w:p>
    <w:p w14:paraId="469419FD" w14:textId="77777777" w:rsidR="00541AB1" w:rsidRDefault="00541AB1" w:rsidP="00FD62DA">
      <w:pPr>
        <w:pStyle w:val="ListParagraph"/>
        <w:numPr>
          <w:ilvl w:val="0"/>
          <w:numId w:val="6"/>
        </w:numPr>
      </w:pPr>
      <w:r>
        <w:t>Work with corrosive or flammable liquids</w:t>
      </w:r>
    </w:p>
    <w:p w14:paraId="76C930F8" w14:textId="42A82B97" w:rsidR="00FD62DA" w:rsidRDefault="00FD62DA" w:rsidP="00FD62DA">
      <w:pPr>
        <w:pStyle w:val="ListParagraph"/>
        <w:numPr>
          <w:ilvl w:val="0"/>
          <w:numId w:val="6"/>
        </w:numPr>
      </w:pPr>
      <w:r>
        <w:t>Hospital settings</w:t>
      </w:r>
    </w:p>
    <w:p w14:paraId="4F3CAAD3" w14:textId="2AD77223" w:rsidR="00541AB1" w:rsidRDefault="00541AB1" w:rsidP="00541AB1">
      <w:r>
        <w:t>If you are unsure as to the suitability of a placement you are advised to discuss the offer with Miss Vadis.</w:t>
      </w:r>
    </w:p>
    <w:p w14:paraId="5B786954" w14:textId="77777777" w:rsidR="00A33FF7" w:rsidRDefault="00A33FF7" w:rsidP="00A33FF7">
      <w:pPr>
        <w:rPr>
          <w:b/>
          <w:bCs/>
        </w:rPr>
      </w:pPr>
      <w:r>
        <w:rPr>
          <w:b/>
          <w:bCs/>
        </w:rPr>
        <w:t>Can I get advice on finding a placement?</w:t>
      </w:r>
    </w:p>
    <w:p w14:paraId="356D9E7F" w14:textId="5681BAB6" w:rsidR="00A33FF7" w:rsidRDefault="00A33FF7" w:rsidP="00A33FF7">
      <w:r>
        <w:t xml:space="preserve">Of course, Miss Vadis is available to pupils </w:t>
      </w:r>
      <w:r w:rsidR="009F582B">
        <w:t xml:space="preserve">at </w:t>
      </w:r>
      <w:r>
        <w:t>break and lunch times</w:t>
      </w:r>
      <w:r w:rsidR="009F582B">
        <w:t xml:space="preserve">, she will also be based in the library every Tuesday lunch time.  </w:t>
      </w:r>
      <w:r w:rsidRPr="00541AB1">
        <w:t xml:space="preserve">She can give </w:t>
      </w:r>
      <w:proofErr w:type="spellStart"/>
      <w:r w:rsidRPr="00541AB1">
        <w:t>you</w:t>
      </w:r>
      <w:proofErr w:type="spellEnd"/>
      <w:r w:rsidRPr="00541AB1">
        <w:t xml:space="preserve"> ideas of </w:t>
      </w:r>
      <w:r>
        <w:t>employment areas</w:t>
      </w:r>
      <w:r w:rsidRPr="00541AB1">
        <w:t xml:space="preserve"> that might</w:t>
      </w:r>
      <w:r w:rsidR="00FD62DA">
        <w:t xml:space="preserve"> accommodate a placement</w:t>
      </w:r>
      <w:r w:rsidRPr="00541AB1">
        <w:t>. You can also talk to current Year 11</w:t>
      </w:r>
      <w:r w:rsidR="00FD62DA">
        <w:t xml:space="preserve"> pupils</w:t>
      </w:r>
      <w:r w:rsidRPr="00541AB1">
        <w:t xml:space="preserve"> to see where they went and the experiences they had. Some </w:t>
      </w:r>
      <w:r w:rsidR="009F582B">
        <w:t>pupils</w:t>
      </w:r>
      <w:r w:rsidRPr="00541AB1">
        <w:t xml:space="preserve"> have gained part time employment from their placements!</w:t>
      </w:r>
      <w:r>
        <w:t xml:space="preserve"> You can also speak to friends and family to see if they have any opportunities.</w:t>
      </w:r>
    </w:p>
    <w:p w14:paraId="3A6D0512" w14:textId="77777777" w:rsidR="00541AB1" w:rsidRPr="00541AB1" w:rsidRDefault="00541AB1" w:rsidP="00541AB1">
      <w:pPr>
        <w:rPr>
          <w:b/>
          <w:bCs/>
        </w:rPr>
      </w:pPr>
      <w:r w:rsidRPr="00541AB1">
        <w:rPr>
          <w:b/>
          <w:bCs/>
        </w:rPr>
        <w:t>How do I contact prospective employers?</w:t>
      </w:r>
    </w:p>
    <w:p w14:paraId="40B25D24" w14:textId="1F1D06F6" w:rsidR="00541AB1" w:rsidRPr="00541AB1" w:rsidRDefault="00541AB1">
      <w:r w:rsidRPr="00541AB1">
        <w:t>You can telephone, write a letter</w:t>
      </w:r>
      <w:r w:rsidR="00FD62DA">
        <w:t xml:space="preserve"> or email</w:t>
      </w:r>
      <w:r w:rsidRPr="00541AB1">
        <w:t xml:space="preserve">. Whichever you feel most comfortable with but do it yourself, it looks better than </w:t>
      </w:r>
      <w:r>
        <w:t xml:space="preserve">your </w:t>
      </w:r>
      <w:r w:rsidR="009F582B">
        <w:t>parent/carer</w:t>
      </w:r>
      <w:r>
        <w:t xml:space="preserve"> completing it.  If you need some support or </w:t>
      </w:r>
      <w:proofErr w:type="gramStart"/>
      <w:r>
        <w:t>ideas</w:t>
      </w:r>
      <w:proofErr w:type="gramEnd"/>
      <w:r>
        <w:t xml:space="preserve"> please contact Miss Vadis.</w:t>
      </w:r>
    </w:p>
    <w:p w14:paraId="7AAEDB99" w14:textId="222CEAD4" w:rsidR="00B35BCC" w:rsidRDefault="00B35BCC">
      <w:pPr>
        <w:rPr>
          <w:b/>
          <w:bCs/>
        </w:rPr>
      </w:pPr>
      <w:r>
        <w:rPr>
          <w:b/>
          <w:bCs/>
        </w:rPr>
        <w:t>Can my child come to work with me?</w:t>
      </w:r>
    </w:p>
    <w:p w14:paraId="6D3666B0" w14:textId="35BEE325" w:rsidR="00B35BCC" w:rsidRDefault="00B35BCC">
      <w:r>
        <w:rPr>
          <w:b/>
          <w:bCs/>
        </w:rPr>
        <w:t xml:space="preserve">Yes – </w:t>
      </w:r>
      <w:r>
        <w:t>please seek permission from your employer/HR department.</w:t>
      </w:r>
    </w:p>
    <w:p w14:paraId="7346C371" w14:textId="77777777" w:rsidR="00FD62DA" w:rsidRDefault="00FD62DA">
      <w:pPr>
        <w:rPr>
          <w:b/>
          <w:bCs/>
        </w:rPr>
      </w:pPr>
    </w:p>
    <w:p w14:paraId="235B4459" w14:textId="77777777" w:rsidR="00FD62DA" w:rsidRDefault="00FD62DA">
      <w:pPr>
        <w:rPr>
          <w:b/>
          <w:bCs/>
        </w:rPr>
      </w:pPr>
    </w:p>
    <w:p w14:paraId="298EE414" w14:textId="7CC4C234" w:rsidR="00B35BCC" w:rsidRDefault="00B35BCC">
      <w:pPr>
        <w:rPr>
          <w:b/>
          <w:bCs/>
        </w:rPr>
      </w:pPr>
      <w:r>
        <w:rPr>
          <w:b/>
          <w:bCs/>
        </w:rPr>
        <w:t>What are the guidelines around Insurance?</w:t>
      </w:r>
    </w:p>
    <w:p w14:paraId="250C4B3B" w14:textId="422651DB" w:rsidR="00B35BCC" w:rsidRDefault="00B35BCC">
      <w:r>
        <w:t xml:space="preserve">Employers </w:t>
      </w:r>
      <w:proofErr w:type="gramStart"/>
      <w:r>
        <w:t>are able to</w:t>
      </w:r>
      <w:proofErr w:type="gramEnd"/>
      <w:r>
        <w:t xml:space="preserve"> take pupils under the age of 16 providing they have Employer Liability Insurance.  The following links will provide useful information:</w:t>
      </w:r>
    </w:p>
    <w:p w14:paraId="6E86C624" w14:textId="77777777" w:rsidR="00B35BCC" w:rsidRDefault="00B35BCC">
      <w:hyperlink r:id="rId7" w:history="1">
        <w:r>
          <w:rPr>
            <w:rStyle w:val="Hyperlink"/>
          </w:rPr>
          <w:t>Young people at work - work experien</w:t>
        </w:r>
        <w:r>
          <w:rPr>
            <w:rStyle w:val="Hyperlink"/>
          </w:rPr>
          <w:t>c</w:t>
        </w:r>
        <w:r>
          <w:rPr>
            <w:rStyle w:val="Hyperlink"/>
          </w:rPr>
          <w:t>e - HSE</w:t>
        </w:r>
      </w:hyperlink>
    </w:p>
    <w:p w14:paraId="15D17FEF" w14:textId="7871D5DC" w:rsidR="00B35BCC" w:rsidRDefault="00B35BCC">
      <w:hyperlink r:id="rId8" w:history="1">
        <w:r>
          <w:rPr>
            <w:rStyle w:val="Hyperlink"/>
          </w:rPr>
          <w:t>Young workers – Advice for young people at w</w:t>
        </w:r>
        <w:r>
          <w:rPr>
            <w:rStyle w:val="Hyperlink"/>
          </w:rPr>
          <w:t>o</w:t>
        </w:r>
        <w:r>
          <w:rPr>
            <w:rStyle w:val="Hyperlink"/>
          </w:rPr>
          <w:t>rk (hse.gov.uk)</w:t>
        </w:r>
      </w:hyperlink>
    </w:p>
    <w:p w14:paraId="4FBC8189" w14:textId="5393F765" w:rsidR="00B35BCC" w:rsidRPr="00B35BCC" w:rsidRDefault="00B35BCC">
      <w:hyperlink r:id="rId9" w:history="1">
        <w:r>
          <w:rPr>
            <w:rStyle w:val="Hyperlink"/>
          </w:rPr>
          <w:t>Young workers – Advice for scho</w:t>
        </w:r>
        <w:r>
          <w:rPr>
            <w:rStyle w:val="Hyperlink"/>
          </w:rPr>
          <w:t>o</w:t>
        </w:r>
        <w:r>
          <w:rPr>
            <w:rStyle w:val="Hyperlink"/>
          </w:rPr>
          <w:t>ls and colleges (hse.gov.uk)</w:t>
        </w:r>
      </w:hyperlink>
    </w:p>
    <w:p w14:paraId="1DBACD0C" w14:textId="7EFCEE36" w:rsidR="00B35BCC" w:rsidRDefault="00B35BCC">
      <w:hyperlink r:id="rId10" w:history="1">
        <w:r>
          <w:rPr>
            <w:rStyle w:val="Hyperlink"/>
          </w:rPr>
          <w:t>Young workers – Advice for work experience organisers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(hse.gov.uk)</w:t>
        </w:r>
      </w:hyperlink>
    </w:p>
    <w:p w14:paraId="73A1F79B" w14:textId="28906957" w:rsidR="00B35BCC" w:rsidRPr="00B35BCC" w:rsidRDefault="00B35BCC">
      <w:pPr>
        <w:rPr>
          <w:b/>
          <w:bCs/>
        </w:rPr>
      </w:pPr>
      <w:r w:rsidRPr="00B35BCC">
        <w:rPr>
          <w:b/>
          <w:bCs/>
        </w:rPr>
        <w:t>Is it true my child can’t work in a hospital setting?</w:t>
      </w:r>
    </w:p>
    <w:p w14:paraId="6B535169" w14:textId="09A7199B" w:rsidR="00C93616" w:rsidRDefault="00B35BCC" w:rsidP="00B35BCC">
      <w:r w:rsidRPr="00B35BCC">
        <w:rPr>
          <w:b/>
          <w:bCs/>
        </w:rPr>
        <w:t>Yes </w:t>
      </w:r>
      <w:r w:rsidRPr="00B35BCC">
        <w:t>- the legal rules around this type of work setting mean that usually no one under the age of 18 can be given such a placement. There may be opportunities to work in related type areas such as at a Pharmacy or in an administrative role in a Dentist or Doctor’s Surgery, (very sought after!) or at a retail outlet, (charitable or otherwise), within the grounds of a Hospital but these sort of placements are the ‘closest’ the law allows at your child’s age.  </w:t>
      </w:r>
    </w:p>
    <w:p w14:paraId="072C3823" w14:textId="76843A6F" w:rsidR="00C93616" w:rsidRDefault="00C93616" w:rsidP="00B35BCC">
      <w:r w:rsidRPr="00C93616">
        <w:rPr>
          <w:b/>
          <w:bCs/>
        </w:rPr>
        <w:t xml:space="preserve">What should </w:t>
      </w:r>
      <w:r w:rsidR="00FD62DA">
        <w:rPr>
          <w:b/>
          <w:bCs/>
        </w:rPr>
        <w:t>pupils</w:t>
      </w:r>
      <w:r w:rsidRPr="00C93616">
        <w:rPr>
          <w:b/>
          <w:bCs/>
        </w:rPr>
        <w:t xml:space="preserve"> do if they are ill during the week and too unwell to attend?</w:t>
      </w:r>
      <w:r>
        <w:t xml:space="preserve"> </w:t>
      </w:r>
    </w:p>
    <w:p w14:paraId="2A83A0BD" w14:textId="006D40C1" w:rsidR="00C93616" w:rsidRDefault="00C93616" w:rsidP="00B35BCC">
      <w:r>
        <w:t xml:space="preserve">Parents should contact the school via the normal absence reporting </w:t>
      </w:r>
      <w:r w:rsidR="00FD62DA">
        <w:t>line</w:t>
      </w:r>
      <w:r>
        <w:t xml:space="preserve"> to inform us that their child is unwell and cannot attend. </w:t>
      </w:r>
      <w:r w:rsidR="00FD62DA">
        <w:t>Contact should also be made with</w:t>
      </w:r>
      <w:r>
        <w:t xml:space="preserve"> the employer to inform them that your child will not be attending and when they are expected to return.</w:t>
      </w:r>
    </w:p>
    <w:p w14:paraId="1833E9FA" w14:textId="77777777" w:rsidR="00A33FF7" w:rsidRDefault="00A33FF7" w:rsidP="00B35BCC">
      <w:r w:rsidRPr="00A33FF7">
        <w:rPr>
          <w:b/>
          <w:bCs/>
        </w:rPr>
        <w:t>Can I stay at home if I am not successful in finding a placement?</w:t>
      </w:r>
      <w:r w:rsidRPr="00A33FF7">
        <w:t> </w:t>
      </w:r>
    </w:p>
    <w:p w14:paraId="0EB3F7FA" w14:textId="7A59DAA4" w:rsidR="00A33FF7" w:rsidRDefault="00A33FF7" w:rsidP="00B35BCC">
      <w:r w:rsidRPr="00A33FF7">
        <w:t xml:space="preserve">All pupils must either attend a placement that has been confirmed by the school or be in school. Pupils who do not go on a placement and remain at home will </w:t>
      </w:r>
      <w:proofErr w:type="gramStart"/>
      <w:r w:rsidRPr="00A33FF7">
        <w:t>be considered to be</w:t>
      </w:r>
      <w:proofErr w:type="gramEnd"/>
      <w:r w:rsidRPr="00A33FF7">
        <w:t xml:space="preserve"> absent from school and an ‘unauthorised absence’ will appear on their records.</w:t>
      </w:r>
    </w:p>
    <w:p w14:paraId="1C160891" w14:textId="77777777" w:rsidR="00C93616" w:rsidRDefault="00C93616" w:rsidP="00B35BCC">
      <w:r w:rsidRPr="00C93616">
        <w:rPr>
          <w:b/>
          <w:bCs/>
        </w:rPr>
        <w:t>How can I help my child to get the most out of their work experience placement?</w:t>
      </w:r>
      <w:r>
        <w:t xml:space="preserve"> </w:t>
      </w:r>
    </w:p>
    <w:p w14:paraId="50BD6405" w14:textId="77777777" w:rsidR="00C93616" w:rsidRDefault="00C93616" w:rsidP="00B35BCC">
      <w:r>
        <w:t xml:space="preserve">Make sure they know: </w:t>
      </w:r>
    </w:p>
    <w:p w14:paraId="44B74939" w14:textId="77777777" w:rsidR="00C93616" w:rsidRDefault="00C93616" w:rsidP="00C93616">
      <w:pPr>
        <w:pStyle w:val="ListParagraph"/>
        <w:numPr>
          <w:ilvl w:val="0"/>
          <w:numId w:val="1"/>
        </w:numPr>
      </w:pPr>
      <w:r>
        <w:t xml:space="preserve">Where they are going and how to get there </w:t>
      </w:r>
    </w:p>
    <w:p w14:paraId="0E7BDD3A" w14:textId="77777777" w:rsidR="00C93616" w:rsidRDefault="00C93616" w:rsidP="00C93616">
      <w:pPr>
        <w:pStyle w:val="ListParagraph"/>
        <w:numPr>
          <w:ilvl w:val="0"/>
          <w:numId w:val="1"/>
        </w:numPr>
      </w:pPr>
      <w:r>
        <w:t xml:space="preserve">Who to ask for on arrival </w:t>
      </w:r>
    </w:p>
    <w:p w14:paraId="7A952982" w14:textId="77777777" w:rsidR="00C93616" w:rsidRDefault="00C93616" w:rsidP="00C93616">
      <w:pPr>
        <w:pStyle w:val="ListParagraph"/>
        <w:numPr>
          <w:ilvl w:val="0"/>
          <w:numId w:val="1"/>
        </w:numPr>
      </w:pPr>
      <w:r>
        <w:t xml:space="preserve">Start, finish and break times </w:t>
      </w:r>
    </w:p>
    <w:p w14:paraId="3AE7CC3B" w14:textId="77777777" w:rsidR="00C93616" w:rsidRDefault="00C93616" w:rsidP="00C93616">
      <w:pPr>
        <w:pStyle w:val="ListParagraph"/>
        <w:numPr>
          <w:ilvl w:val="0"/>
          <w:numId w:val="1"/>
        </w:numPr>
      </w:pPr>
      <w:r>
        <w:t xml:space="preserve">Arrangements for lunch, packed lunch/money </w:t>
      </w:r>
    </w:p>
    <w:p w14:paraId="67132C4A" w14:textId="77777777" w:rsidR="00C93616" w:rsidRDefault="00C93616" w:rsidP="00C93616">
      <w:pPr>
        <w:pStyle w:val="ListParagraph"/>
        <w:numPr>
          <w:ilvl w:val="0"/>
          <w:numId w:val="1"/>
        </w:numPr>
      </w:pPr>
      <w:r>
        <w:t>What they should wear</w:t>
      </w:r>
    </w:p>
    <w:p w14:paraId="5BDF4A09" w14:textId="77777777" w:rsidR="00C93616" w:rsidRDefault="00C93616" w:rsidP="00C93616">
      <w:r>
        <w:t xml:space="preserve">During the placement, please ensure students: </w:t>
      </w:r>
    </w:p>
    <w:p w14:paraId="4B9D55E2" w14:textId="77777777" w:rsidR="00C93616" w:rsidRDefault="00C93616" w:rsidP="00C93616">
      <w:pPr>
        <w:pStyle w:val="ListParagraph"/>
        <w:numPr>
          <w:ilvl w:val="0"/>
          <w:numId w:val="2"/>
        </w:numPr>
      </w:pPr>
      <w:r>
        <w:t>Attend their placement and are punctual</w:t>
      </w:r>
    </w:p>
    <w:p w14:paraId="5AECB6DE" w14:textId="77777777" w:rsidR="00C93616" w:rsidRDefault="00C93616" w:rsidP="00C93616">
      <w:pPr>
        <w:pStyle w:val="ListParagraph"/>
        <w:numPr>
          <w:ilvl w:val="0"/>
          <w:numId w:val="2"/>
        </w:numPr>
      </w:pPr>
      <w:r>
        <w:t xml:space="preserve">Notify the school and employer if they are unable to attend </w:t>
      </w:r>
    </w:p>
    <w:p w14:paraId="6FC1AB79" w14:textId="77777777" w:rsidR="00C93616" w:rsidRDefault="00C93616" w:rsidP="00C93616">
      <w:pPr>
        <w:pStyle w:val="ListParagraph"/>
        <w:numPr>
          <w:ilvl w:val="0"/>
          <w:numId w:val="2"/>
        </w:numPr>
      </w:pPr>
      <w:r>
        <w:t>Understand the goodwill of the employer and are realistic in what to expect</w:t>
      </w:r>
    </w:p>
    <w:p w14:paraId="5F3627AF" w14:textId="77777777" w:rsidR="00C93616" w:rsidRDefault="00C93616" w:rsidP="00C93616">
      <w:pPr>
        <w:pStyle w:val="ListParagraph"/>
        <w:numPr>
          <w:ilvl w:val="0"/>
          <w:numId w:val="2"/>
        </w:numPr>
      </w:pPr>
      <w:r>
        <w:t xml:space="preserve">Are encouraged to have a positive attitude </w:t>
      </w:r>
    </w:p>
    <w:p w14:paraId="3E409D50" w14:textId="77777777" w:rsidR="00B35BCC" w:rsidRDefault="00B35BCC"/>
    <w:sectPr w:rsidR="00B35BCC" w:rsidSect="009F582B">
      <w:headerReference w:type="default" r:id="rId11"/>
      <w:pgSz w:w="11906" w:h="16838"/>
      <w:pgMar w:top="170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73FA" w14:textId="77777777" w:rsidR="006513F2" w:rsidRDefault="006513F2" w:rsidP="009F582B">
      <w:pPr>
        <w:spacing w:after="0" w:line="240" w:lineRule="auto"/>
      </w:pPr>
      <w:r>
        <w:separator/>
      </w:r>
    </w:p>
  </w:endnote>
  <w:endnote w:type="continuationSeparator" w:id="0">
    <w:p w14:paraId="5E0DCDD4" w14:textId="77777777" w:rsidR="006513F2" w:rsidRDefault="006513F2" w:rsidP="009F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B649" w14:textId="77777777" w:rsidR="006513F2" w:rsidRDefault="006513F2" w:rsidP="009F582B">
      <w:pPr>
        <w:spacing w:after="0" w:line="240" w:lineRule="auto"/>
      </w:pPr>
      <w:r>
        <w:separator/>
      </w:r>
    </w:p>
  </w:footnote>
  <w:footnote w:type="continuationSeparator" w:id="0">
    <w:p w14:paraId="3555C400" w14:textId="77777777" w:rsidR="006513F2" w:rsidRDefault="006513F2" w:rsidP="009F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F723" w14:textId="2603D121" w:rsidR="009F582B" w:rsidRDefault="009F582B">
    <w:pPr>
      <w:pStyle w:val="Head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B7AB860" wp14:editId="3DA1AF43">
          <wp:simplePos x="0" y="0"/>
          <wp:positionH relativeFrom="margin">
            <wp:align>left</wp:align>
          </wp:positionH>
          <wp:positionV relativeFrom="margin">
            <wp:posOffset>-834390</wp:posOffset>
          </wp:positionV>
          <wp:extent cx="1942465" cy="732790"/>
          <wp:effectExtent l="0" t="0" r="635" b="0"/>
          <wp:wrapSquare wrapText="bothSides"/>
          <wp:docPr id="1731523023" name="Picture 8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712223" name="Picture 8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5718C"/>
    <w:multiLevelType w:val="hybridMultilevel"/>
    <w:tmpl w:val="B734C3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A112B"/>
    <w:multiLevelType w:val="hybridMultilevel"/>
    <w:tmpl w:val="05EA3D02"/>
    <w:lvl w:ilvl="0" w:tplc="27CC23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2589"/>
    <w:multiLevelType w:val="hybridMultilevel"/>
    <w:tmpl w:val="A69C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1274E"/>
    <w:multiLevelType w:val="hybridMultilevel"/>
    <w:tmpl w:val="3D8C82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01BC"/>
    <w:multiLevelType w:val="hybridMultilevel"/>
    <w:tmpl w:val="8C88E1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62743"/>
    <w:multiLevelType w:val="hybridMultilevel"/>
    <w:tmpl w:val="D33EB2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851">
    <w:abstractNumId w:val="3"/>
  </w:num>
  <w:num w:numId="2" w16cid:durableId="1412241315">
    <w:abstractNumId w:val="5"/>
  </w:num>
  <w:num w:numId="3" w16cid:durableId="837426111">
    <w:abstractNumId w:val="0"/>
  </w:num>
  <w:num w:numId="4" w16cid:durableId="1646736287">
    <w:abstractNumId w:val="1"/>
  </w:num>
  <w:num w:numId="5" w16cid:durableId="1671715104">
    <w:abstractNumId w:val="4"/>
  </w:num>
  <w:num w:numId="6" w16cid:durableId="60596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C"/>
    <w:rsid w:val="002B53C2"/>
    <w:rsid w:val="00541AB1"/>
    <w:rsid w:val="006513F2"/>
    <w:rsid w:val="009F582B"/>
    <w:rsid w:val="00A33FF7"/>
    <w:rsid w:val="00B35BCC"/>
    <w:rsid w:val="00B91354"/>
    <w:rsid w:val="00C93616"/>
    <w:rsid w:val="00E04A44"/>
    <w:rsid w:val="00E27DF8"/>
    <w:rsid w:val="00EF7B9B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314F5"/>
  <w15:chartTrackingRefBased/>
  <w15:docId w15:val="{E06FCD69-BB40-4131-9722-D9FEF94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5B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82B"/>
  </w:style>
  <w:style w:type="paragraph" w:styleId="Footer">
    <w:name w:val="footer"/>
    <w:basedOn w:val="Normal"/>
    <w:link w:val="FooterChar"/>
    <w:uiPriority w:val="99"/>
    <w:unhideWhenUsed/>
    <w:rsid w:val="009F5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82B"/>
  </w:style>
  <w:style w:type="character" w:styleId="FollowedHyperlink">
    <w:name w:val="FollowedHyperlink"/>
    <w:basedOn w:val="DefaultParagraphFont"/>
    <w:uiPriority w:val="99"/>
    <w:semiHidden/>
    <w:unhideWhenUsed/>
    <w:rsid w:val="009F5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young-workers/parents-carer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se.gov.uk/young-workers/employer/work-experienc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se.gov.uk/young-workers/organiser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gov.uk/young-workers/schools-college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3770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Vadis</dc:creator>
  <cp:keywords/>
  <dc:description/>
  <cp:lastModifiedBy>Emily Vadis</cp:lastModifiedBy>
  <cp:revision>2</cp:revision>
  <dcterms:created xsi:type="dcterms:W3CDTF">2025-11-04T11:53:00Z</dcterms:created>
  <dcterms:modified xsi:type="dcterms:W3CDTF">2025-11-04T11:53:00Z</dcterms:modified>
</cp:coreProperties>
</file>