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D625" w14:textId="5D6A3173" w:rsidR="00495899" w:rsidRDefault="00495899">
      <w:r>
        <w:t>Year 7 Curriculum Map 202</w:t>
      </w:r>
      <w:r w:rsidR="002E70B3">
        <w:t>5-26</w:t>
      </w:r>
    </w:p>
    <w:tbl>
      <w:tblPr>
        <w:tblStyle w:val="TableGrid"/>
        <w:tblW w:w="15446" w:type="dxa"/>
        <w:tblLook w:val="04A0" w:firstRow="1" w:lastRow="0" w:firstColumn="1" w:lastColumn="0" w:noHBand="0" w:noVBand="1"/>
      </w:tblPr>
      <w:tblGrid>
        <w:gridCol w:w="935"/>
        <w:gridCol w:w="1068"/>
        <w:gridCol w:w="719"/>
        <w:gridCol w:w="108"/>
        <w:gridCol w:w="332"/>
        <w:gridCol w:w="275"/>
        <w:gridCol w:w="732"/>
        <w:gridCol w:w="929"/>
        <w:gridCol w:w="377"/>
        <w:gridCol w:w="107"/>
        <w:gridCol w:w="700"/>
        <w:gridCol w:w="710"/>
        <w:gridCol w:w="702"/>
        <w:gridCol w:w="1324"/>
        <w:gridCol w:w="667"/>
        <w:gridCol w:w="658"/>
        <w:gridCol w:w="1020"/>
        <w:gridCol w:w="399"/>
        <w:gridCol w:w="622"/>
        <w:gridCol w:w="421"/>
        <w:gridCol w:w="599"/>
        <w:gridCol w:w="169"/>
        <w:gridCol w:w="852"/>
        <w:gridCol w:w="1021"/>
      </w:tblGrid>
      <w:tr w:rsidR="00495899" w:rsidRPr="00C66E4F" w14:paraId="26AE6122" w14:textId="77777777" w:rsidTr="00B57EBA">
        <w:tc>
          <w:tcPr>
            <w:tcW w:w="935" w:type="dxa"/>
          </w:tcPr>
          <w:p w14:paraId="7D23DF64" w14:textId="77777777" w:rsidR="00495899" w:rsidRPr="00C66E4F" w:rsidRDefault="00495899" w:rsidP="00D2222B">
            <w:pPr>
              <w:rPr>
                <w:sz w:val="12"/>
                <w:szCs w:val="12"/>
              </w:rPr>
            </w:pPr>
            <w:r w:rsidRPr="00C66E4F">
              <w:rPr>
                <w:sz w:val="12"/>
                <w:szCs w:val="12"/>
              </w:rPr>
              <w:t>Year Group</w:t>
            </w:r>
          </w:p>
        </w:tc>
        <w:tc>
          <w:tcPr>
            <w:tcW w:w="1895" w:type="dxa"/>
            <w:gridSpan w:val="3"/>
          </w:tcPr>
          <w:p w14:paraId="643DF5A4" w14:textId="6B8F3603" w:rsidR="00495899" w:rsidRPr="00C66E4F" w:rsidRDefault="00495899" w:rsidP="00D2222B">
            <w:pPr>
              <w:rPr>
                <w:sz w:val="12"/>
                <w:szCs w:val="12"/>
              </w:rPr>
            </w:pPr>
            <w:r w:rsidRPr="00C66E4F">
              <w:rPr>
                <w:sz w:val="12"/>
                <w:szCs w:val="12"/>
              </w:rPr>
              <w:t>Autumn 1 (</w:t>
            </w:r>
            <w:r w:rsidR="00BC5386">
              <w:rPr>
                <w:sz w:val="12"/>
                <w:szCs w:val="12"/>
              </w:rPr>
              <w:t>7</w:t>
            </w:r>
            <w:r w:rsidRPr="00C66E4F">
              <w:rPr>
                <w:sz w:val="12"/>
                <w:szCs w:val="12"/>
              </w:rPr>
              <w:t xml:space="preserve"> weeks)</w:t>
            </w:r>
          </w:p>
          <w:p w14:paraId="38057E27" w14:textId="77777777" w:rsidR="00495899" w:rsidRPr="00C66E4F" w:rsidRDefault="00495899" w:rsidP="00D2222B">
            <w:pPr>
              <w:rPr>
                <w:sz w:val="12"/>
                <w:szCs w:val="12"/>
              </w:rPr>
            </w:pPr>
          </w:p>
        </w:tc>
        <w:tc>
          <w:tcPr>
            <w:tcW w:w="2268" w:type="dxa"/>
            <w:gridSpan w:val="4"/>
          </w:tcPr>
          <w:p w14:paraId="45C57562" w14:textId="77777777" w:rsidR="00495899" w:rsidRPr="00C66E4F" w:rsidRDefault="00495899" w:rsidP="00D2222B">
            <w:pPr>
              <w:rPr>
                <w:sz w:val="12"/>
                <w:szCs w:val="12"/>
              </w:rPr>
            </w:pPr>
            <w:r w:rsidRPr="00C66E4F">
              <w:rPr>
                <w:sz w:val="12"/>
                <w:szCs w:val="12"/>
              </w:rPr>
              <w:t>Autumn 2 (7 weeks)</w:t>
            </w:r>
          </w:p>
        </w:tc>
        <w:tc>
          <w:tcPr>
            <w:tcW w:w="2596" w:type="dxa"/>
            <w:gridSpan w:val="5"/>
          </w:tcPr>
          <w:p w14:paraId="43351AED" w14:textId="77777777" w:rsidR="00495899" w:rsidRPr="00C66E4F" w:rsidRDefault="00495899" w:rsidP="00D2222B">
            <w:pPr>
              <w:rPr>
                <w:sz w:val="12"/>
                <w:szCs w:val="12"/>
              </w:rPr>
            </w:pPr>
            <w:r w:rsidRPr="00C66E4F">
              <w:rPr>
                <w:sz w:val="12"/>
                <w:szCs w:val="12"/>
              </w:rPr>
              <w:t>Spring 1 (6 weeks)</w:t>
            </w:r>
          </w:p>
        </w:tc>
        <w:tc>
          <w:tcPr>
            <w:tcW w:w="2649" w:type="dxa"/>
            <w:gridSpan w:val="3"/>
          </w:tcPr>
          <w:p w14:paraId="6756C645" w14:textId="190246BD" w:rsidR="00495899" w:rsidRPr="00C66E4F" w:rsidRDefault="00495899" w:rsidP="00D2222B">
            <w:pPr>
              <w:rPr>
                <w:sz w:val="12"/>
                <w:szCs w:val="12"/>
              </w:rPr>
            </w:pPr>
            <w:r w:rsidRPr="00C66E4F">
              <w:rPr>
                <w:sz w:val="12"/>
                <w:szCs w:val="12"/>
              </w:rPr>
              <w:t>Spring 2 (</w:t>
            </w:r>
            <w:r w:rsidR="00C20CD8">
              <w:rPr>
                <w:sz w:val="12"/>
                <w:szCs w:val="12"/>
              </w:rPr>
              <w:t>5</w:t>
            </w:r>
            <w:r w:rsidRPr="00C66E4F">
              <w:rPr>
                <w:sz w:val="12"/>
                <w:szCs w:val="12"/>
              </w:rPr>
              <w:t xml:space="preserve"> weeks)</w:t>
            </w:r>
          </w:p>
        </w:tc>
        <w:tc>
          <w:tcPr>
            <w:tcW w:w="2462" w:type="dxa"/>
            <w:gridSpan w:val="4"/>
          </w:tcPr>
          <w:p w14:paraId="07012C8C" w14:textId="1DAFADB8" w:rsidR="00495899" w:rsidRPr="00C66E4F" w:rsidRDefault="00495899" w:rsidP="00D2222B">
            <w:pPr>
              <w:rPr>
                <w:sz w:val="12"/>
                <w:szCs w:val="12"/>
              </w:rPr>
            </w:pPr>
            <w:r w:rsidRPr="00C66E4F">
              <w:rPr>
                <w:sz w:val="12"/>
                <w:szCs w:val="12"/>
              </w:rPr>
              <w:t>Summer 1 (</w:t>
            </w:r>
            <w:r w:rsidR="00C20CD8">
              <w:rPr>
                <w:sz w:val="12"/>
                <w:szCs w:val="12"/>
              </w:rPr>
              <w:t>6</w:t>
            </w:r>
            <w:r w:rsidRPr="00C66E4F">
              <w:rPr>
                <w:sz w:val="12"/>
                <w:szCs w:val="12"/>
              </w:rPr>
              <w:t xml:space="preserve"> weeks)</w:t>
            </w:r>
          </w:p>
        </w:tc>
        <w:tc>
          <w:tcPr>
            <w:tcW w:w="2641" w:type="dxa"/>
            <w:gridSpan w:val="4"/>
          </w:tcPr>
          <w:p w14:paraId="5316A46A" w14:textId="50E3CAAB" w:rsidR="00495899" w:rsidRPr="00C66E4F" w:rsidRDefault="00495899" w:rsidP="00D2222B">
            <w:pPr>
              <w:rPr>
                <w:sz w:val="12"/>
                <w:szCs w:val="12"/>
              </w:rPr>
            </w:pPr>
            <w:r w:rsidRPr="00C66E4F">
              <w:rPr>
                <w:sz w:val="12"/>
                <w:szCs w:val="12"/>
              </w:rPr>
              <w:t>Summer 2 (7</w:t>
            </w:r>
            <w:r w:rsidR="00B57EBA">
              <w:rPr>
                <w:sz w:val="12"/>
                <w:szCs w:val="12"/>
              </w:rPr>
              <w:t>.5</w:t>
            </w:r>
            <w:r w:rsidRPr="00C66E4F">
              <w:rPr>
                <w:sz w:val="12"/>
                <w:szCs w:val="12"/>
              </w:rPr>
              <w:t xml:space="preserve"> weeks)</w:t>
            </w:r>
          </w:p>
        </w:tc>
      </w:tr>
      <w:tr w:rsidR="00495899" w:rsidRPr="00C66E4F" w14:paraId="78D652B2" w14:textId="77777777" w:rsidTr="00B57EBA">
        <w:tc>
          <w:tcPr>
            <w:tcW w:w="935" w:type="dxa"/>
            <w:shd w:val="clear" w:color="auto" w:fill="FFFFFF" w:themeFill="background1"/>
          </w:tcPr>
          <w:p w14:paraId="0AD11B0A" w14:textId="77777777" w:rsidR="00495899" w:rsidRPr="00C66E4F" w:rsidRDefault="00495899" w:rsidP="00D2222B">
            <w:pPr>
              <w:rPr>
                <w:sz w:val="12"/>
                <w:szCs w:val="12"/>
              </w:rPr>
            </w:pPr>
            <w:r w:rsidRPr="00C66E4F">
              <w:rPr>
                <w:sz w:val="12"/>
                <w:szCs w:val="12"/>
              </w:rPr>
              <w:t>Themes Covered</w:t>
            </w:r>
          </w:p>
        </w:tc>
        <w:tc>
          <w:tcPr>
            <w:tcW w:w="2227" w:type="dxa"/>
            <w:gridSpan w:val="4"/>
            <w:shd w:val="clear" w:color="auto" w:fill="00B0F0"/>
          </w:tcPr>
          <w:p w14:paraId="1306FF44" w14:textId="77777777" w:rsidR="00495899" w:rsidRPr="00C66E4F" w:rsidRDefault="00495899" w:rsidP="00D2222B">
            <w:pPr>
              <w:rPr>
                <w:sz w:val="12"/>
                <w:szCs w:val="12"/>
              </w:rPr>
            </w:pPr>
            <w:r w:rsidRPr="00C66E4F">
              <w:rPr>
                <w:sz w:val="12"/>
                <w:szCs w:val="12"/>
              </w:rPr>
              <w:t>Gender</w:t>
            </w:r>
          </w:p>
        </w:tc>
        <w:tc>
          <w:tcPr>
            <w:tcW w:w="2313" w:type="dxa"/>
            <w:gridSpan w:val="4"/>
            <w:shd w:val="clear" w:color="auto" w:fill="FFFF00"/>
          </w:tcPr>
          <w:p w14:paraId="0E7B82C3" w14:textId="77777777" w:rsidR="00495899" w:rsidRPr="00C66E4F" w:rsidRDefault="00495899" w:rsidP="00D2222B">
            <w:pPr>
              <w:rPr>
                <w:sz w:val="12"/>
                <w:szCs w:val="12"/>
              </w:rPr>
            </w:pPr>
            <w:r w:rsidRPr="00C66E4F">
              <w:rPr>
                <w:b/>
                <w:sz w:val="12"/>
                <w:szCs w:val="12"/>
              </w:rPr>
              <w:t>Supernatural</w:t>
            </w:r>
          </w:p>
        </w:tc>
        <w:tc>
          <w:tcPr>
            <w:tcW w:w="2219" w:type="dxa"/>
            <w:gridSpan w:val="4"/>
            <w:shd w:val="clear" w:color="auto" w:fill="00B050"/>
          </w:tcPr>
          <w:p w14:paraId="33542904" w14:textId="77777777" w:rsidR="00495899" w:rsidRPr="00C66E4F" w:rsidRDefault="00495899" w:rsidP="00D2222B">
            <w:pPr>
              <w:rPr>
                <w:sz w:val="12"/>
                <w:szCs w:val="12"/>
              </w:rPr>
            </w:pPr>
            <w:r w:rsidRPr="00C66E4F">
              <w:rPr>
                <w:b/>
                <w:sz w:val="12"/>
                <w:szCs w:val="12"/>
              </w:rPr>
              <w:t>Family/relationships</w:t>
            </w:r>
          </w:p>
        </w:tc>
        <w:tc>
          <w:tcPr>
            <w:tcW w:w="1991" w:type="dxa"/>
            <w:gridSpan w:val="2"/>
            <w:shd w:val="clear" w:color="auto" w:fill="FF0000"/>
          </w:tcPr>
          <w:p w14:paraId="3EB63E71" w14:textId="77777777" w:rsidR="00495899" w:rsidRPr="00C66E4F" w:rsidRDefault="00495899" w:rsidP="00D2222B">
            <w:pPr>
              <w:rPr>
                <w:sz w:val="12"/>
                <w:szCs w:val="12"/>
              </w:rPr>
            </w:pPr>
            <w:r w:rsidRPr="00C66E4F">
              <w:rPr>
                <w:b/>
                <w:sz w:val="12"/>
                <w:szCs w:val="12"/>
              </w:rPr>
              <w:t xml:space="preserve">Morality </w:t>
            </w:r>
          </w:p>
        </w:tc>
        <w:tc>
          <w:tcPr>
            <w:tcW w:w="2077" w:type="dxa"/>
            <w:gridSpan w:val="3"/>
            <w:shd w:val="clear" w:color="auto" w:fill="FFC000"/>
          </w:tcPr>
          <w:p w14:paraId="70865388" w14:textId="77777777" w:rsidR="00495899" w:rsidRPr="00C66E4F" w:rsidRDefault="00495899" w:rsidP="00D2222B">
            <w:pPr>
              <w:rPr>
                <w:sz w:val="12"/>
                <w:szCs w:val="12"/>
              </w:rPr>
            </w:pPr>
            <w:r w:rsidRPr="00C66E4F">
              <w:rPr>
                <w:b/>
                <w:sz w:val="12"/>
                <w:szCs w:val="12"/>
              </w:rPr>
              <w:t>Class and Responsibility</w:t>
            </w:r>
          </w:p>
        </w:tc>
        <w:tc>
          <w:tcPr>
            <w:tcW w:w="1811" w:type="dxa"/>
            <w:gridSpan w:val="4"/>
            <w:shd w:val="clear" w:color="auto" w:fill="808080" w:themeFill="background1" w:themeFillShade="80"/>
          </w:tcPr>
          <w:p w14:paraId="6C3F8A7B" w14:textId="77777777" w:rsidR="00495899" w:rsidRPr="00C66E4F" w:rsidRDefault="00495899" w:rsidP="00D2222B">
            <w:pPr>
              <w:rPr>
                <w:sz w:val="12"/>
                <w:szCs w:val="12"/>
              </w:rPr>
            </w:pPr>
            <w:r w:rsidRPr="00C66E4F">
              <w:rPr>
                <w:b/>
                <w:sz w:val="12"/>
                <w:szCs w:val="12"/>
              </w:rPr>
              <w:t>Power</w:t>
            </w:r>
          </w:p>
        </w:tc>
        <w:tc>
          <w:tcPr>
            <w:tcW w:w="1873" w:type="dxa"/>
            <w:gridSpan w:val="2"/>
            <w:shd w:val="clear" w:color="auto" w:fill="FF00FF"/>
          </w:tcPr>
          <w:p w14:paraId="5CB0771C" w14:textId="77777777" w:rsidR="00495899" w:rsidRPr="00C66E4F" w:rsidRDefault="00495899" w:rsidP="00D2222B">
            <w:pPr>
              <w:rPr>
                <w:b/>
                <w:bCs/>
                <w:sz w:val="12"/>
                <w:szCs w:val="12"/>
              </w:rPr>
            </w:pPr>
            <w:r w:rsidRPr="00C66E4F">
              <w:rPr>
                <w:b/>
                <w:bCs/>
                <w:sz w:val="12"/>
                <w:szCs w:val="12"/>
              </w:rPr>
              <w:t>Identify</w:t>
            </w:r>
          </w:p>
        </w:tc>
      </w:tr>
      <w:tr w:rsidR="00B57EBA" w:rsidRPr="00C66E4F" w14:paraId="114C62C4" w14:textId="77777777" w:rsidTr="00B57EBA">
        <w:trPr>
          <w:trHeight w:val="1611"/>
        </w:trPr>
        <w:tc>
          <w:tcPr>
            <w:tcW w:w="935" w:type="dxa"/>
            <w:vMerge w:val="restart"/>
          </w:tcPr>
          <w:p w14:paraId="512F7B96" w14:textId="77777777" w:rsidR="00B57EBA" w:rsidRPr="00C66E4F" w:rsidRDefault="00B57EBA" w:rsidP="00D2222B">
            <w:pPr>
              <w:rPr>
                <w:b/>
                <w:bCs/>
                <w:sz w:val="12"/>
                <w:szCs w:val="12"/>
              </w:rPr>
            </w:pPr>
            <w:r w:rsidRPr="00C66E4F">
              <w:rPr>
                <w:b/>
                <w:bCs/>
                <w:sz w:val="12"/>
                <w:szCs w:val="12"/>
              </w:rPr>
              <w:t>Year 7</w:t>
            </w:r>
          </w:p>
        </w:tc>
        <w:tc>
          <w:tcPr>
            <w:tcW w:w="4163" w:type="dxa"/>
            <w:gridSpan w:val="7"/>
          </w:tcPr>
          <w:p w14:paraId="25A50C53" w14:textId="3CC560F6" w:rsidR="00B57EBA" w:rsidRPr="00C66E4F" w:rsidRDefault="00B57EBA" w:rsidP="00D2222B">
            <w:pPr>
              <w:rPr>
                <w:b/>
                <w:sz w:val="12"/>
                <w:szCs w:val="12"/>
              </w:rPr>
            </w:pPr>
            <w:r w:rsidRPr="00C66E4F">
              <w:rPr>
                <w:b/>
                <w:sz w:val="12"/>
                <w:szCs w:val="12"/>
              </w:rPr>
              <w:t>Ancient Origins (1</w:t>
            </w:r>
            <w:r>
              <w:rPr>
                <w:b/>
                <w:sz w:val="12"/>
                <w:szCs w:val="12"/>
              </w:rPr>
              <w:t>4</w:t>
            </w:r>
            <w:r w:rsidRPr="00C66E4F">
              <w:rPr>
                <w:b/>
                <w:sz w:val="12"/>
                <w:szCs w:val="12"/>
              </w:rPr>
              <w:t xml:space="preserve"> weeks)</w:t>
            </w:r>
          </w:p>
          <w:p w14:paraId="47D69608" w14:textId="77777777" w:rsidR="00B57EBA" w:rsidRPr="00C66E4F" w:rsidRDefault="00B57EBA" w:rsidP="00D2222B">
            <w:pPr>
              <w:rPr>
                <w:bCs/>
                <w:sz w:val="12"/>
                <w:szCs w:val="12"/>
              </w:rPr>
            </w:pPr>
          </w:p>
          <w:p w14:paraId="0E468E7F" w14:textId="77777777" w:rsidR="00B57EBA" w:rsidRPr="00C66E4F" w:rsidRDefault="00B57EBA" w:rsidP="00D2222B">
            <w:pPr>
              <w:rPr>
                <w:bCs/>
                <w:sz w:val="12"/>
                <w:szCs w:val="12"/>
              </w:rPr>
            </w:pPr>
            <w:r w:rsidRPr="00C66E4F">
              <w:rPr>
                <w:bCs/>
                <w:sz w:val="12"/>
                <w:szCs w:val="12"/>
              </w:rPr>
              <w:t xml:space="preserve">Pupils will learn about the common features of creation myths, make links to epic stories, consider epic heroes, learn about Aristotle’s plot structure and understand the plot of the </w:t>
            </w:r>
            <w:r w:rsidRPr="00C66E4F">
              <w:rPr>
                <w:bCs/>
                <w:i/>
                <w:iCs/>
                <w:sz w:val="12"/>
                <w:szCs w:val="12"/>
              </w:rPr>
              <w:t>Odyssey</w:t>
            </w:r>
            <w:r w:rsidRPr="00C66E4F">
              <w:rPr>
                <w:bCs/>
                <w:sz w:val="12"/>
                <w:szCs w:val="12"/>
              </w:rPr>
              <w:t>.</w:t>
            </w:r>
          </w:p>
          <w:p w14:paraId="43D54C98" w14:textId="77777777" w:rsidR="00B57EBA" w:rsidRPr="00C66E4F" w:rsidRDefault="00B57EBA" w:rsidP="00D2222B">
            <w:pPr>
              <w:rPr>
                <w:bCs/>
                <w:sz w:val="12"/>
                <w:szCs w:val="12"/>
              </w:rPr>
            </w:pPr>
          </w:p>
          <w:p w14:paraId="68E82E5F" w14:textId="77777777" w:rsidR="00B57EBA" w:rsidRPr="00C66E4F" w:rsidRDefault="00B57EBA" w:rsidP="00D2222B">
            <w:pPr>
              <w:rPr>
                <w:bCs/>
                <w:sz w:val="12"/>
                <w:szCs w:val="12"/>
              </w:rPr>
            </w:pPr>
            <w:r w:rsidRPr="00C66E4F">
              <w:rPr>
                <w:bCs/>
                <w:sz w:val="12"/>
                <w:szCs w:val="12"/>
              </w:rPr>
              <w:t>They will encounter a variety of extracts of myths and epic stories but the focus text for this unit is Simon Armitage’s Homer’s Odyssey. They will then compare to modern interpretations of classical myths with authors like Margaret Atwood and Carol-Ann Duffy.</w:t>
            </w:r>
          </w:p>
        </w:tc>
        <w:tc>
          <w:tcPr>
            <w:tcW w:w="5245" w:type="dxa"/>
            <w:gridSpan w:val="8"/>
          </w:tcPr>
          <w:p w14:paraId="2E47D378" w14:textId="77777777" w:rsidR="00B57EBA" w:rsidRPr="00C66E4F" w:rsidRDefault="00B57EBA" w:rsidP="00D2222B">
            <w:pPr>
              <w:rPr>
                <w:b/>
                <w:bCs/>
                <w:color w:val="000000" w:themeColor="text1"/>
                <w:sz w:val="12"/>
                <w:szCs w:val="12"/>
              </w:rPr>
            </w:pPr>
            <w:r w:rsidRPr="00C66E4F">
              <w:rPr>
                <w:b/>
                <w:bCs/>
                <w:color w:val="000000" w:themeColor="text1"/>
                <w:sz w:val="12"/>
                <w:szCs w:val="12"/>
              </w:rPr>
              <w:t>Link to Legends (11 weeks)</w:t>
            </w:r>
          </w:p>
          <w:p w14:paraId="14887E16" w14:textId="77777777" w:rsidR="00B57EBA" w:rsidRPr="00C66E4F" w:rsidRDefault="00B57EBA" w:rsidP="00D2222B">
            <w:pPr>
              <w:rPr>
                <w:color w:val="000000" w:themeColor="text1"/>
                <w:sz w:val="12"/>
                <w:szCs w:val="12"/>
              </w:rPr>
            </w:pPr>
          </w:p>
          <w:p w14:paraId="5359BD26" w14:textId="77777777" w:rsidR="00B57EBA" w:rsidRPr="00C66E4F" w:rsidRDefault="00B57EBA" w:rsidP="00D2222B">
            <w:pPr>
              <w:rPr>
                <w:color w:val="000000" w:themeColor="text1"/>
                <w:sz w:val="12"/>
                <w:szCs w:val="12"/>
              </w:rPr>
            </w:pPr>
            <w:r w:rsidRPr="00C66E4F">
              <w:rPr>
                <w:color w:val="000000" w:themeColor="text1"/>
                <w:sz w:val="12"/>
                <w:szCs w:val="12"/>
              </w:rPr>
              <w:t>Pupils will learn how English has changed over a period of time from Old English to Middle English, what Kennings are, how a quest narrative involves a hero, that chivalry was a strict code of behaviour that knights were meant to follow, how caesura and alliteration can be used for effect in texts, how metaphors are constructed and revisit Aristotle’s narrative structure.</w:t>
            </w:r>
          </w:p>
          <w:p w14:paraId="34BA4C9F" w14:textId="77777777" w:rsidR="00B57EBA" w:rsidRPr="00C66E4F" w:rsidRDefault="00B57EBA" w:rsidP="00D2222B">
            <w:pPr>
              <w:rPr>
                <w:color w:val="000000" w:themeColor="text1"/>
                <w:sz w:val="12"/>
                <w:szCs w:val="12"/>
              </w:rPr>
            </w:pPr>
          </w:p>
          <w:p w14:paraId="6A1A463A" w14:textId="77777777" w:rsidR="00B57EBA" w:rsidRPr="00C66E4F" w:rsidRDefault="00B57EBA" w:rsidP="00D2222B">
            <w:pPr>
              <w:rPr>
                <w:sz w:val="12"/>
                <w:szCs w:val="12"/>
              </w:rPr>
            </w:pPr>
            <w:r w:rsidRPr="00C66E4F">
              <w:rPr>
                <w:color w:val="000000" w:themeColor="text1"/>
                <w:sz w:val="12"/>
                <w:szCs w:val="12"/>
              </w:rPr>
              <w:t xml:space="preserve">There are two focus texts for this unit. Firstly, Seamus Heaney’s version of </w:t>
            </w:r>
            <w:r w:rsidRPr="00C66E4F">
              <w:rPr>
                <w:i/>
                <w:iCs/>
                <w:color w:val="000000" w:themeColor="text1"/>
                <w:sz w:val="12"/>
                <w:szCs w:val="12"/>
              </w:rPr>
              <w:t xml:space="preserve">Beowulf </w:t>
            </w:r>
            <w:r w:rsidRPr="00C66E4F">
              <w:rPr>
                <w:color w:val="000000" w:themeColor="text1"/>
                <w:sz w:val="12"/>
                <w:szCs w:val="12"/>
              </w:rPr>
              <w:t xml:space="preserve">and then secondly, Simon Armitage’s version of </w:t>
            </w:r>
            <w:r w:rsidRPr="00C66E4F">
              <w:rPr>
                <w:i/>
                <w:iCs/>
                <w:color w:val="000000" w:themeColor="text1"/>
                <w:sz w:val="12"/>
                <w:szCs w:val="12"/>
              </w:rPr>
              <w:t>Sir Gawain and the Green Knight</w:t>
            </w:r>
            <w:r w:rsidRPr="00C66E4F">
              <w:rPr>
                <w:color w:val="000000" w:themeColor="text1"/>
                <w:sz w:val="12"/>
                <w:szCs w:val="12"/>
              </w:rPr>
              <w:t>.</w:t>
            </w:r>
          </w:p>
        </w:tc>
        <w:tc>
          <w:tcPr>
            <w:tcW w:w="5103" w:type="dxa"/>
            <w:gridSpan w:val="8"/>
          </w:tcPr>
          <w:p w14:paraId="752537CF" w14:textId="2C194B70" w:rsidR="00B57EBA" w:rsidRPr="00C66E4F" w:rsidRDefault="00B57EBA" w:rsidP="00D2222B">
            <w:pPr>
              <w:rPr>
                <w:b/>
                <w:sz w:val="12"/>
                <w:szCs w:val="12"/>
              </w:rPr>
            </w:pPr>
            <w:r w:rsidRPr="00C66E4F">
              <w:rPr>
                <w:b/>
                <w:sz w:val="12"/>
                <w:szCs w:val="12"/>
              </w:rPr>
              <w:t>The Art of Rhetoric (1</w:t>
            </w:r>
            <w:r w:rsidR="00804CDC">
              <w:rPr>
                <w:b/>
                <w:sz w:val="12"/>
                <w:szCs w:val="12"/>
              </w:rPr>
              <w:t>3.5</w:t>
            </w:r>
            <w:r w:rsidRPr="00C66E4F">
              <w:rPr>
                <w:b/>
                <w:sz w:val="12"/>
                <w:szCs w:val="12"/>
              </w:rPr>
              <w:t xml:space="preserve"> weeks)</w:t>
            </w:r>
          </w:p>
          <w:p w14:paraId="2FDAE97A" w14:textId="77777777" w:rsidR="00B57EBA" w:rsidRPr="00C66E4F" w:rsidRDefault="00B57EBA" w:rsidP="00D2222B">
            <w:pPr>
              <w:rPr>
                <w:b/>
                <w:sz w:val="12"/>
                <w:szCs w:val="12"/>
              </w:rPr>
            </w:pPr>
          </w:p>
          <w:p w14:paraId="31A73455" w14:textId="4C18F736" w:rsidR="00B57EBA" w:rsidRDefault="00A241D6" w:rsidP="00D2222B">
            <w:pPr>
              <w:rPr>
                <w:bCs/>
                <w:i/>
                <w:iCs/>
                <w:sz w:val="12"/>
                <w:szCs w:val="12"/>
              </w:rPr>
            </w:pPr>
            <w:r>
              <w:rPr>
                <w:bCs/>
                <w:sz w:val="12"/>
                <w:szCs w:val="12"/>
              </w:rPr>
              <w:t>Pupils will learn</w:t>
            </w:r>
            <w:r w:rsidR="00A65B52">
              <w:rPr>
                <w:bCs/>
                <w:sz w:val="12"/>
                <w:szCs w:val="12"/>
              </w:rPr>
              <w:t xml:space="preserve"> the origins of the art of rhetorical language from</w:t>
            </w:r>
            <w:r w:rsidR="00C46685">
              <w:rPr>
                <w:bCs/>
                <w:sz w:val="12"/>
                <w:szCs w:val="12"/>
              </w:rPr>
              <w:t xml:space="preserve"> its roots in Ancient Greece. They will </w:t>
            </w:r>
            <w:r w:rsidR="006A0A76">
              <w:rPr>
                <w:bCs/>
                <w:sz w:val="12"/>
                <w:szCs w:val="12"/>
              </w:rPr>
              <w:t xml:space="preserve">then </w:t>
            </w:r>
            <w:r w:rsidR="00C46685">
              <w:rPr>
                <w:bCs/>
                <w:sz w:val="12"/>
                <w:szCs w:val="12"/>
              </w:rPr>
              <w:t>apply the 6</w:t>
            </w:r>
            <w:r w:rsidR="00C96C6E">
              <w:rPr>
                <w:bCs/>
                <w:sz w:val="12"/>
                <w:szCs w:val="12"/>
              </w:rPr>
              <w:t>-</w:t>
            </w:r>
            <w:r w:rsidR="00C46685">
              <w:rPr>
                <w:bCs/>
                <w:sz w:val="12"/>
                <w:szCs w:val="12"/>
              </w:rPr>
              <w:t xml:space="preserve">part structure to create a speech of their own. After this, </w:t>
            </w:r>
            <w:r w:rsidR="00C53272">
              <w:rPr>
                <w:bCs/>
                <w:sz w:val="12"/>
                <w:szCs w:val="12"/>
              </w:rPr>
              <w:t xml:space="preserve">pupils will then </w:t>
            </w:r>
            <w:r w:rsidR="006A0A76">
              <w:rPr>
                <w:bCs/>
                <w:sz w:val="12"/>
                <w:szCs w:val="12"/>
              </w:rPr>
              <w:t>apply their knowledge of rhe</w:t>
            </w:r>
            <w:r w:rsidR="007F1D79">
              <w:rPr>
                <w:bCs/>
                <w:sz w:val="12"/>
                <w:szCs w:val="12"/>
              </w:rPr>
              <w:t>toric to</w:t>
            </w:r>
            <w:r w:rsidR="006A0A76">
              <w:rPr>
                <w:bCs/>
                <w:sz w:val="12"/>
                <w:szCs w:val="12"/>
              </w:rPr>
              <w:t xml:space="preserve"> </w:t>
            </w:r>
            <w:r w:rsidR="00B57EBA" w:rsidRPr="00C66E4F">
              <w:rPr>
                <w:bCs/>
                <w:sz w:val="12"/>
                <w:szCs w:val="12"/>
              </w:rPr>
              <w:t>William Shakespeare’s</w:t>
            </w:r>
            <w:r w:rsidR="00B57EBA" w:rsidRPr="00C66E4F">
              <w:rPr>
                <w:bCs/>
                <w:i/>
                <w:iCs/>
                <w:sz w:val="12"/>
                <w:szCs w:val="12"/>
              </w:rPr>
              <w:t xml:space="preserve"> Julious Caesar </w:t>
            </w:r>
            <w:r w:rsidR="007F1D79" w:rsidRPr="007F1D79">
              <w:rPr>
                <w:bCs/>
                <w:sz w:val="12"/>
                <w:szCs w:val="12"/>
              </w:rPr>
              <w:t>to analyse how</w:t>
            </w:r>
            <w:r w:rsidR="005F27F4">
              <w:rPr>
                <w:bCs/>
                <w:sz w:val="12"/>
                <w:szCs w:val="12"/>
              </w:rPr>
              <w:t xml:space="preserve"> </w:t>
            </w:r>
            <w:r w:rsidR="00456A0B">
              <w:rPr>
                <w:bCs/>
                <w:sz w:val="12"/>
                <w:szCs w:val="12"/>
              </w:rPr>
              <w:t>Brutus and Ant</w:t>
            </w:r>
            <w:r w:rsidR="005F27F4">
              <w:rPr>
                <w:bCs/>
                <w:sz w:val="12"/>
                <w:szCs w:val="12"/>
              </w:rPr>
              <w:t>ony sway public opinion to incite action.</w:t>
            </w:r>
            <w:r w:rsidR="007F1D79">
              <w:rPr>
                <w:bCs/>
                <w:i/>
                <w:iCs/>
                <w:sz w:val="12"/>
                <w:szCs w:val="12"/>
              </w:rPr>
              <w:t xml:space="preserve"> </w:t>
            </w:r>
          </w:p>
          <w:p w14:paraId="549C7D11" w14:textId="43711C62" w:rsidR="005F27F4" w:rsidRDefault="005F27F4" w:rsidP="00D2222B">
            <w:pPr>
              <w:rPr>
                <w:bCs/>
                <w:i/>
                <w:iCs/>
                <w:sz w:val="12"/>
                <w:szCs w:val="12"/>
              </w:rPr>
            </w:pPr>
          </w:p>
          <w:p w14:paraId="1B6B6099" w14:textId="63FF3E9D" w:rsidR="00FA2FB6" w:rsidRPr="00FA2FB6" w:rsidRDefault="00FA2FB6" w:rsidP="00D2222B">
            <w:pPr>
              <w:rPr>
                <w:bCs/>
                <w:sz w:val="12"/>
                <w:szCs w:val="12"/>
              </w:rPr>
            </w:pPr>
            <w:r>
              <w:rPr>
                <w:bCs/>
                <w:sz w:val="12"/>
                <w:szCs w:val="12"/>
              </w:rPr>
              <w:t>Pupils will encounter famous rhetorical speeches from history, inc</w:t>
            </w:r>
            <w:r w:rsidR="007955BC">
              <w:rPr>
                <w:bCs/>
                <w:sz w:val="12"/>
                <w:szCs w:val="12"/>
              </w:rPr>
              <w:t xml:space="preserve">luding Emmeline Pankhurst’s </w:t>
            </w:r>
            <w:r w:rsidR="00CC6922" w:rsidRPr="00CC6922">
              <w:rPr>
                <w:bCs/>
                <w:i/>
                <w:iCs/>
                <w:sz w:val="12"/>
                <w:szCs w:val="12"/>
              </w:rPr>
              <w:t>Freedom or Death</w:t>
            </w:r>
            <w:r w:rsidR="00CC6922">
              <w:rPr>
                <w:bCs/>
                <w:sz w:val="12"/>
                <w:szCs w:val="12"/>
              </w:rPr>
              <w:t xml:space="preserve">. They will then consider Shakespeare’s </w:t>
            </w:r>
            <w:r w:rsidR="00CC6922" w:rsidRPr="00CC6922">
              <w:rPr>
                <w:bCs/>
                <w:i/>
                <w:iCs/>
                <w:sz w:val="12"/>
                <w:szCs w:val="12"/>
              </w:rPr>
              <w:t>Julius Caesar</w:t>
            </w:r>
            <w:r w:rsidR="00CC6922">
              <w:rPr>
                <w:bCs/>
                <w:sz w:val="12"/>
                <w:szCs w:val="12"/>
              </w:rPr>
              <w:t>.</w:t>
            </w:r>
          </w:p>
          <w:p w14:paraId="09F0D084" w14:textId="77777777" w:rsidR="00B57EBA" w:rsidRPr="00C66E4F" w:rsidRDefault="00B57EBA" w:rsidP="00D2222B">
            <w:pPr>
              <w:rPr>
                <w:sz w:val="12"/>
                <w:szCs w:val="12"/>
              </w:rPr>
            </w:pPr>
          </w:p>
          <w:p w14:paraId="767BFD6A" w14:textId="77777777" w:rsidR="00B57EBA" w:rsidRPr="00C66E4F" w:rsidRDefault="00B57EBA" w:rsidP="00D2222B">
            <w:pPr>
              <w:rPr>
                <w:sz w:val="12"/>
                <w:szCs w:val="12"/>
              </w:rPr>
            </w:pPr>
          </w:p>
          <w:p w14:paraId="0DB5C4D2" w14:textId="33170069" w:rsidR="00B57EBA" w:rsidRPr="00C66E4F" w:rsidRDefault="00B57EBA" w:rsidP="00D2222B">
            <w:pPr>
              <w:rPr>
                <w:sz w:val="12"/>
                <w:szCs w:val="12"/>
              </w:rPr>
            </w:pPr>
          </w:p>
        </w:tc>
      </w:tr>
      <w:tr w:rsidR="00C96C6E" w:rsidRPr="00C66E4F" w14:paraId="02CC4D52" w14:textId="77777777" w:rsidTr="00C96C6E">
        <w:trPr>
          <w:trHeight w:val="204"/>
        </w:trPr>
        <w:tc>
          <w:tcPr>
            <w:tcW w:w="935" w:type="dxa"/>
            <w:vMerge/>
          </w:tcPr>
          <w:p w14:paraId="3A75AEB4" w14:textId="77777777" w:rsidR="00C96C6E" w:rsidRPr="00C66E4F" w:rsidRDefault="00C96C6E" w:rsidP="00D2222B">
            <w:pPr>
              <w:rPr>
                <w:sz w:val="12"/>
                <w:szCs w:val="12"/>
              </w:rPr>
            </w:pPr>
          </w:p>
        </w:tc>
        <w:tc>
          <w:tcPr>
            <w:tcW w:w="1068" w:type="dxa"/>
            <w:shd w:val="clear" w:color="auto" w:fill="00B0F0"/>
          </w:tcPr>
          <w:p w14:paraId="4FBBFD64" w14:textId="77777777" w:rsidR="00C96C6E" w:rsidRPr="00C66E4F" w:rsidRDefault="00C96C6E" w:rsidP="00D2222B">
            <w:pPr>
              <w:rPr>
                <w:sz w:val="12"/>
                <w:szCs w:val="12"/>
              </w:rPr>
            </w:pPr>
          </w:p>
        </w:tc>
        <w:tc>
          <w:tcPr>
            <w:tcW w:w="719" w:type="dxa"/>
            <w:shd w:val="clear" w:color="auto" w:fill="00B050"/>
          </w:tcPr>
          <w:p w14:paraId="79F4C289" w14:textId="77777777" w:rsidR="00C96C6E" w:rsidRPr="00C66E4F" w:rsidRDefault="00C96C6E" w:rsidP="00D2222B">
            <w:pPr>
              <w:rPr>
                <w:sz w:val="12"/>
                <w:szCs w:val="12"/>
              </w:rPr>
            </w:pPr>
          </w:p>
        </w:tc>
        <w:tc>
          <w:tcPr>
            <w:tcW w:w="715" w:type="dxa"/>
            <w:gridSpan w:val="3"/>
            <w:shd w:val="clear" w:color="auto" w:fill="FF0000"/>
          </w:tcPr>
          <w:p w14:paraId="3DD80079" w14:textId="77777777" w:rsidR="00C96C6E" w:rsidRPr="00C66E4F" w:rsidRDefault="00C96C6E" w:rsidP="00D2222B">
            <w:pPr>
              <w:rPr>
                <w:sz w:val="12"/>
                <w:szCs w:val="12"/>
              </w:rPr>
            </w:pPr>
          </w:p>
        </w:tc>
        <w:tc>
          <w:tcPr>
            <w:tcW w:w="732" w:type="dxa"/>
            <w:shd w:val="clear" w:color="auto" w:fill="124F1A" w:themeFill="accent3" w:themeFillShade="BF"/>
          </w:tcPr>
          <w:p w14:paraId="229701CB" w14:textId="77777777" w:rsidR="00C96C6E" w:rsidRPr="00C66E4F" w:rsidRDefault="00C96C6E" w:rsidP="00D2222B">
            <w:pPr>
              <w:rPr>
                <w:sz w:val="12"/>
                <w:szCs w:val="12"/>
              </w:rPr>
            </w:pPr>
          </w:p>
        </w:tc>
        <w:tc>
          <w:tcPr>
            <w:tcW w:w="929" w:type="dxa"/>
            <w:shd w:val="clear" w:color="auto" w:fill="CC2ABD"/>
          </w:tcPr>
          <w:p w14:paraId="162C8870" w14:textId="77777777" w:rsidR="00C96C6E" w:rsidRPr="00C66E4F" w:rsidRDefault="00C96C6E" w:rsidP="00D2222B">
            <w:pPr>
              <w:rPr>
                <w:sz w:val="12"/>
                <w:szCs w:val="12"/>
              </w:rPr>
            </w:pPr>
          </w:p>
        </w:tc>
        <w:tc>
          <w:tcPr>
            <w:tcW w:w="484" w:type="dxa"/>
            <w:gridSpan w:val="2"/>
            <w:shd w:val="clear" w:color="auto" w:fill="00B0F0"/>
          </w:tcPr>
          <w:p w14:paraId="457AF34C" w14:textId="77777777" w:rsidR="00C96C6E" w:rsidRPr="00C66E4F" w:rsidRDefault="00C96C6E" w:rsidP="00D2222B">
            <w:pPr>
              <w:rPr>
                <w:sz w:val="12"/>
                <w:szCs w:val="12"/>
              </w:rPr>
            </w:pPr>
          </w:p>
        </w:tc>
        <w:tc>
          <w:tcPr>
            <w:tcW w:w="700" w:type="dxa"/>
            <w:shd w:val="clear" w:color="auto" w:fill="00B050"/>
          </w:tcPr>
          <w:p w14:paraId="18D496CF" w14:textId="77777777" w:rsidR="00C96C6E" w:rsidRPr="00C66E4F" w:rsidRDefault="00C96C6E" w:rsidP="00D2222B">
            <w:pPr>
              <w:rPr>
                <w:sz w:val="12"/>
                <w:szCs w:val="12"/>
              </w:rPr>
            </w:pPr>
          </w:p>
        </w:tc>
        <w:tc>
          <w:tcPr>
            <w:tcW w:w="710" w:type="dxa"/>
            <w:shd w:val="clear" w:color="auto" w:fill="FF0000"/>
          </w:tcPr>
          <w:p w14:paraId="2EAA41C4" w14:textId="77777777" w:rsidR="00C96C6E" w:rsidRPr="00C66E4F" w:rsidRDefault="00C96C6E" w:rsidP="00D2222B">
            <w:pPr>
              <w:rPr>
                <w:sz w:val="12"/>
                <w:szCs w:val="12"/>
              </w:rPr>
            </w:pPr>
          </w:p>
        </w:tc>
        <w:tc>
          <w:tcPr>
            <w:tcW w:w="702" w:type="dxa"/>
            <w:shd w:val="clear" w:color="auto" w:fill="808080" w:themeFill="background1" w:themeFillShade="80"/>
          </w:tcPr>
          <w:p w14:paraId="54A9C961" w14:textId="77777777" w:rsidR="00C96C6E" w:rsidRPr="00C66E4F" w:rsidRDefault="00C96C6E" w:rsidP="00D2222B">
            <w:pPr>
              <w:rPr>
                <w:sz w:val="12"/>
                <w:szCs w:val="12"/>
              </w:rPr>
            </w:pPr>
          </w:p>
        </w:tc>
        <w:tc>
          <w:tcPr>
            <w:tcW w:w="1324" w:type="dxa"/>
            <w:shd w:val="clear" w:color="auto" w:fill="CC2ABD"/>
          </w:tcPr>
          <w:p w14:paraId="48CA3FDC" w14:textId="77777777" w:rsidR="00C96C6E" w:rsidRPr="00C66E4F" w:rsidRDefault="00C96C6E" w:rsidP="00D2222B">
            <w:pPr>
              <w:rPr>
                <w:sz w:val="12"/>
                <w:szCs w:val="12"/>
              </w:rPr>
            </w:pPr>
          </w:p>
        </w:tc>
        <w:tc>
          <w:tcPr>
            <w:tcW w:w="1325" w:type="dxa"/>
            <w:gridSpan w:val="2"/>
            <w:shd w:val="clear" w:color="auto" w:fill="FFC000"/>
          </w:tcPr>
          <w:p w14:paraId="109F6B87" w14:textId="083A89EF" w:rsidR="00C96C6E" w:rsidRPr="00C66E4F" w:rsidRDefault="00C96C6E" w:rsidP="00D2222B">
            <w:pPr>
              <w:rPr>
                <w:sz w:val="12"/>
                <w:szCs w:val="12"/>
              </w:rPr>
            </w:pPr>
          </w:p>
        </w:tc>
        <w:tc>
          <w:tcPr>
            <w:tcW w:w="1020" w:type="dxa"/>
            <w:shd w:val="clear" w:color="auto" w:fill="00B0F0"/>
          </w:tcPr>
          <w:p w14:paraId="26568673" w14:textId="77777777" w:rsidR="00C96C6E" w:rsidRPr="00C66E4F" w:rsidRDefault="00C96C6E" w:rsidP="00D2222B">
            <w:pPr>
              <w:rPr>
                <w:sz w:val="12"/>
                <w:szCs w:val="12"/>
              </w:rPr>
            </w:pPr>
          </w:p>
        </w:tc>
        <w:tc>
          <w:tcPr>
            <w:tcW w:w="1021" w:type="dxa"/>
            <w:gridSpan w:val="2"/>
            <w:shd w:val="clear" w:color="auto" w:fill="00B050"/>
          </w:tcPr>
          <w:p w14:paraId="6070C051" w14:textId="77777777" w:rsidR="00C96C6E" w:rsidRPr="00C66E4F" w:rsidRDefault="00C96C6E" w:rsidP="00D2222B">
            <w:pPr>
              <w:rPr>
                <w:sz w:val="12"/>
                <w:szCs w:val="12"/>
              </w:rPr>
            </w:pPr>
          </w:p>
        </w:tc>
        <w:tc>
          <w:tcPr>
            <w:tcW w:w="1020" w:type="dxa"/>
            <w:gridSpan w:val="2"/>
            <w:shd w:val="clear" w:color="auto" w:fill="FF0000"/>
          </w:tcPr>
          <w:p w14:paraId="608EDBC2" w14:textId="77777777" w:rsidR="00C96C6E" w:rsidRPr="00C66E4F" w:rsidRDefault="00C96C6E" w:rsidP="00D2222B">
            <w:pPr>
              <w:rPr>
                <w:sz w:val="12"/>
                <w:szCs w:val="12"/>
              </w:rPr>
            </w:pPr>
          </w:p>
        </w:tc>
        <w:tc>
          <w:tcPr>
            <w:tcW w:w="1021" w:type="dxa"/>
            <w:gridSpan w:val="2"/>
            <w:shd w:val="clear" w:color="auto" w:fill="808080" w:themeFill="background1" w:themeFillShade="80"/>
          </w:tcPr>
          <w:p w14:paraId="639196BD" w14:textId="77777777" w:rsidR="00C96C6E" w:rsidRPr="00C66E4F" w:rsidRDefault="00C96C6E" w:rsidP="00D2222B">
            <w:pPr>
              <w:rPr>
                <w:sz w:val="12"/>
                <w:szCs w:val="12"/>
              </w:rPr>
            </w:pPr>
          </w:p>
        </w:tc>
        <w:tc>
          <w:tcPr>
            <w:tcW w:w="1021" w:type="dxa"/>
            <w:shd w:val="clear" w:color="auto" w:fill="FF00FF"/>
          </w:tcPr>
          <w:p w14:paraId="6E670F8C" w14:textId="1E4709FA" w:rsidR="00C96C6E" w:rsidRPr="00C66E4F" w:rsidRDefault="00C96C6E" w:rsidP="00D2222B">
            <w:pPr>
              <w:rPr>
                <w:sz w:val="12"/>
                <w:szCs w:val="12"/>
              </w:rPr>
            </w:pPr>
          </w:p>
        </w:tc>
      </w:tr>
      <w:tr w:rsidR="00B57EBA" w:rsidRPr="00C66E4F" w14:paraId="29E71532" w14:textId="77777777" w:rsidTr="00B57EBA">
        <w:tc>
          <w:tcPr>
            <w:tcW w:w="935" w:type="dxa"/>
          </w:tcPr>
          <w:p w14:paraId="72BF0626" w14:textId="77777777" w:rsidR="00B57EBA" w:rsidRPr="00C66E4F" w:rsidRDefault="00B57EBA" w:rsidP="00D2222B">
            <w:pPr>
              <w:rPr>
                <w:sz w:val="12"/>
                <w:szCs w:val="12"/>
              </w:rPr>
            </w:pPr>
            <w:r w:rsidRPr="00C66E4F">
              <w:rPr>
                <w:sz w:val="12"/>
                <w:szCs w:val="12"/>
              </w:rPr>
              <w:t>Assessed For</w:t>
            </w:r>
          </w:p>
        </w:tc>
        <w:tc>
          <w:tcPr>
            <w:tcW w:w="4163" w:type="dxa"/>
            <w:gridSpan w:val="7"/>
          </w:tcPr>
          <w:p w14:paraId="255BC4F6" w14:textId="77777777" w:rsidR="00B57EBA" w:rsidRPr="00C66E4F" w:rsidRDefault="00B57EBA" w:rsidP="00D2222B">
            <w:pPr>
              <w:rPr>
                <w:sz w:val="12"/>
                <w:szCs w:val="12"/>
              </w:rPr>
            </w:pPr>
            <w:r w:rsidRPr="00C66E4F">
              <w:rPr>
                <w:sz w:val="12"/>
                <w:szCs w:val="12"/>
              </w:rPr>
              <w:t>Students will be able to:</w:t>
            </w:r>
          </w:p>
          <w:p w14:paraId="4C9FE42A" w14:textId="77777777" w:rsidR="00B57EBA" w:rsidRPr="00C66E4F" w:rsidRDefault="00B57EBA" w:rsidP="00495899">
            <w:pPr>
              <w:pStyle w:val="ListParagraph"/>
              <w:numPr>
                <w:ilvl w:val="0"/>
                <w:numId w:val="1"/>
              </w:numPr>
              <w:rPr>
                <w:sz w:val="12"/>
                <w:szCs w:val="12"/>
              </w:rPr>
            </w:pPr>
            <w:r w:rsidRPr="00C66E4F">
              <w:rPr>
                <w:sz w:val="12"/>
                <w:szCs w:val="12"/>
              </w:rPr>
              <w:t>Summarise a range of mythical and epic stories</w:t>
            </w:r>
          </w:p>
          <w:p w14:paraId="2D00EE15" w14:textId="77777777" w:rsidR="00B57EBA" w:rsidRPr="00C66E4F" w:rsidRDefault="00B57EBA" w:rsidP="00495899">
            <w:pPr>
              <w:pStyle w:val="ListParagraph"/>
              <w:numPr>
                <w:ilvl w:val="0"/>
                <w:numId w:val="1"/>
              </w:numPr>
              <w:rPr>
                <w:sz w:val="12"/>
                <w:szCs w:val="12"/>
              </w:rPr>
            </w:pPr>
            <w:r w:rsidRPr="00C66E4F">
              <w:rPr>
                <w:sz w:val="12"/>
                <w:szCs w:val="12"/>
              </w:rPr>
              <w:t>Write thesis statements</w:t>
            </w:r>
          </w:p>
          <w:p w14:paraId="17BA78C4" w14:textId="77777777" w:rsidR="00B57EBA" w:rsidRPr="00C66E4F" w:rsidRDefault="00B57EBA" w:rsidP="00495899">
            <w:pPr>
              <w:pStyle w:val="ListParagraph"/>
              <w:numPr>
                <w:ilvl w:val="0"/>
                <w:numId w:val="1"/>
              </w:numPr>
              <w:rPr>
                <w:sz w:val="12"/>
                <w:szCs w:val="12"/>
              </w:rPr>
            </w:pPr>
            <w:r w:rsidRPr="00C66E4F">
              <w:rPr>
                <w:sz w:val="12"/>
                <w:szCs w:val="12"/>
              </w:rPr>
              <w:t>Use tenor, vehicle and ground to analyse a range of metaphors</w:t>
            </w:r>
          </w:p>
          <w:p w14:paraId="67B7C893" w14:textId="77777777" w:rsidR="00B57EBA" w:rsidRPr="00C66E4F" w:rsidRDefault="00B57EBA" w:rsidP="00495899">
            <w:pPr>
              <w:pStyle w:val="ListParagraph"/>
              <w:numPr>
                <w:ilvl w:val="0"/>
                <w:numId w:val="1"/>
              </w:numPr>
              <w:rPr>
                <w:sz w:val="12"/>
                <w:szCs w:val="12"/>
              </w:rPr>
            </w:pPr>
            <w:r w:rsidRPr="00C66E4F">
              <w:rPr>
                <w:sz w:val="12"/>
                <w:szCs w:val="12"/>
              </w:rPr>
              <w:t>Apply theories of narrative structure to understand how stories are structured</w:t>
            </w:r>
          </w:p>
          <w:p w14:paraId="10969349" w14:textId="77777777" w:rsidR="00B57EBA" w:rsidRPr="00C66E4F" w:rsidRDefault="00B57EBA" w:rsidP="00495899">
            <w:pPr>
              <w:pStyle w:val="ListParagraph"/>
              <w:numPr>
                <w:ilvl w:val="0"/>
                <w:numId w:val="1"/>
              </w:numPr>
              <w:rPr>
                <w:sz w:val="12"/>
                <w:szCs w:val="12"/>
              </w:rPr>
            </w:pPr>
            <w:r w:rsidRPr="00C66E4F">
              <w:rPr>
                <w:sz w:val="12"/>
                <w:szCs w:val="12"/>
              </w:rPr>
              <w:t>Write from different narrative perspectives</w:t>
            </w:r>
          </w:p>
          <w:p w14:paraId="7B9D0FDD" w14:textId="77777777" w:rsidR="00B57EBA" w:rsidRPr="00C66E4F" w:rsidRDefault="00B57EBA" w:rsidP="00495899">
            <w:pPr>
              <w:pStyle w:val="ListParagraph"/>
              <w:numPr>
                <w:ilvl w:val="0"/>
                <w:numId w:val="1"/>
              </w:numPr>
              <w:rPr>
                <w:sz w:val="12"/>
                <w:szCs w:val="12"/>
              </w:rPr>
            </w:pPr>
            <w:r w:rsidRPr="00C66E4F">
              <w:rPr>
                <w:sz w:val="12"/>
                <w:szCs w:val="12"/>
              </w:rPr>
              <w:t>Use a range of sentence types to create effects, specifically:</w:t>
            </w:r>
          </w:p>
          <w:p w14:paraId="537681E7" w14:textId="77777777" w:rsidR="00B57EBA" w:rsidRPr="00C66E4F" w:rsidRDefault="00B57EBA" w:rsidP="00495899">
            <w:pPr>
              <w:pStyle w:val="ListParagraph"/>
              <w:numPr>
                <w:ilvl w:val="0"/>
                <w:numId w:val="2"/>
              </w:numPr>
              <w:rPr>
                <w:sz w:val="12"/>
                <w:szCs w:val="12"/>
              </w:rPr>
            </w:pPr>
            <w:r w:rsidRPr="00C66E4F">
              <w:rPr>
                <w:sz w:val="12"/>
                <w:szCs w:val="12"/>
              </w:rPr>
              <w:t>Comma sandwich</w:t>
            </w:r>
          </w:p>
          <w:p w14:paraId="04625510" w14:textId="77777777" w:rsidR="00B57EBA" w:rsidRPr="00C66E4F" w:rsidRDefault="00B57EBA" w:rsidP="00495899">
            <w:pPr>
              <w:pStyle w:val="ListParagraph"/>
              <w:numPr>
                <w:ilvl w:val="0"/>
                <w:numId w:val="2"/>
              </w:numPr>
              <w:rPr>
                <w:sz w:val="12"/>
                <w:szCs w:val="12"/>
              </w:rPr>
            </w:pPr>
            <w:r w:rsidRPr="00C66E4F">
              <w:rPr>
                <w:sz w:val="12"/>
                <w:szCs w:val="12"/>
              </w:rPr>
              <w:t>More, more, more/Less, less, less sentences</w:t>
            </w:r>
          </w:p>
          <w:p w14:paraId="4B65E7A1" w14:textId="77777777" w:rsidR="00B57EBA" w:rsidRPr="00C66E4F" w:rsidRDefault="00B57EBA" w:rsidP="00495899">
            <w:pPr>
              <w:pStyle w:val="ListParagraph"/>
              <w:numPr>
                <w:ilvl w:val="0"/>
                <w:numId w:val="2"/>
              </w:numPr>
              <w:rPr>
                <w:sz w:val="12"/>
                <w:szCs w:val="12"/>
              </w:rPr>
            </w:pPr>
            <w:r w:rsidRPr="00C66E4F">
              <w:rPr>
                <w:sz w:val="12"/>
                <w:szCs w:val="12"/>
              </w:rPr>
              <w:t>Adverb snap</w:t>
            </w:r>
          </w:p>
          <w:p w14:paraId="1F73FAC2" w14:textId="77777777" w:rsidR="00B57EBA" w:rsidRPr="00C66E4F" w:rsidRDefault="00B57EBA" w:rsidP="00D2222B">
            <w:pPr>
              <w:rPr>
                <w:sz w:val="12"/>
                <w:szCs w:val="12"/>
              </w:rPr>
            </w:pPr>
          </w:p>
          <w:p w14:paraId="3F67B433" w14:textId="77777777" w:rsidR="00B57EBA" w:rsidRPr="00C66E4F" w:rsidRDefault="00B57EBA" w:rsidP="00D2222B">
            <w:pPr>
              <w:rPr>
                <w:sz w:val="12"/>
                <w:szCs w:val="12"/>
              </w:rPr>
            </w:pPr>
            <w:r w:rsidRPr="00C66E4F">
              <w:rPr>
                <w:sz w:val="12"/>
                <w:szCs w:val="12"/>
              </w:rPr>
              <w:t>Summative Assessment:</w:t>
            </w:r>
          </w:p>
          <w:p w14:paraId="0878EC8F" w14:textId="77777777" w:rsidR="00B57EBA" w:rsidRPr="00C66E4F" w:rsidRDefault="00B57EBA" w:rsidP="00D2222B">
            <w:pPr>
              <w:rPr>
                <w:sz w:val="12"/>
                <w:szCs w:val="12"/>
              </w:rPr>
            </w:pPr>
            <w:r w:rsidRPr="00C66E4F">
              <w:rPr>
                <w:sz w:val="12"/>
                <w:szCs w:val="12"/>
              </w:rPr>
              <w:t xml:space="preserve">Pupils will be given an extract to read and then have three sections to answer questions. Section 1 – questions based on the extract (understanding, thesis statements, quotations) </w:t>
            </w:r>
          </w:p>
          <w:p w14:paraId="2217F03C" w14:textId="77777777" w:rsidR="00B57EBA" w:rsidRPr="00C66E4F" w:rsidRDefault="00B57EBA" w:rsidP="00D2222B">
            <w:pPr>
              <w:rPr>
                <w:sz w:val="12"/>
                <w:szCs w:val="12"/>
              </w:rPr>
            </w:pPr>
            <w:r w:rsidRPr="00C66E4F">
              <w:rPr>
                <w:sz w:val="12"/>
                <w:szCs w:val="12"/>
              </w:rPr>
              <w:t>Section 2 - questions based on knowledge of the taught unit.</w:t>
            </w:r>
          </w:p>
          <w:p w14:paraId="0B67EFD0" w14:textId="77777777" w:rsidR="00B57EBA" w:rsidRPr="00C66E4F" w:rsidRDefault="00B57EBA" w:rsidP="00D2222B">
            <w:pPr>
              <w:rPr>
                <w:sz w:val="12"/>
                <w:szCs w:val="12"/>
              </w:rPr>
            </w:pPr>
            <w:r w:rsidRPr="00C66E4F">
              <w:rPr>
                <w:sz w:val="12"/>
                <w:szCs w:val="12"/>
              </w:rPr>
              <w:t>Section 3 – sentence structure.</w:t>
            </w:r>
          </w:p>
          <w:p w14:paraId="2D67B304" w14:textId="77777777" w:rsidR="00B57EBA" w:rsidRPr="00C66E4F" w:rsidRDefault="00B57EBA" w:rsidP="00D2222B">
            <w:pPr>
              <w:rPr>
                <w:b/>
                <w:bCs/>
                <w:sz w:val="12"/>
                <w:szCs w:val="12"/>
              </w:rPr>
            </w:pPr>
            <w:r w:rsidRPr="00C66E4F">
              <w:rPr>
                <w:sz w:val="12"/>
                <w:szCs w:val="12"/>
              </w:rPr>
              <w:t>Section 4 – creative writing task.</w:t>
            </w:r>
          </w:p>
          <w:p w14:paraId="7E4B599F" w14:textId="77777777" w:rsidR="00B57EBA" w:rsidRPr="00C66E4F" w:rsidRDefault="00B57EBA" w:rsidP="00D2222B">
            <w:pPr>
              <w:rPr>
                <w:sz w:val="12"/>
                <w:szCs w:val="12"/>
              </w:rPr>
            </w:pPr>
          </w:p>
        </w:tc>
        <w:tc>
          <w:tcPr>
            <w:tcW w:w="5245" w:type="dxa"/>
            <w:gridSpan w:val="8"/>
          </w:tcPr>
          <w:p w14:paraId="2BBA194E" w14:textId="77777777" w:rsidR="00B57EBA" w:rsidRPr="00C66E4F" w:rsidRDefault="00B57EBA" w:rsidP="00D2222B">
            <w:pPr>
              <w:rPr>
                <w:sz w:val="12"/>
                <w:szCs w:val="12"/>
              </w:rPr>
            </w:pPr>
            <w:r w:rsidRPr="00C66E4F">
              <w:rPr>
                <w:sz w:val="12"/>
                <w:szCs w:val="12"/>
              </w:rPr>
              <w:t>Students will be able to:</w:t>
            </w:r>
          </w:p>
          <w:p w14:paraId="1D699895" w14:textId="77777777" w:rsidR="00B57EBA" w:rsidRPr="00C66E4F" w:rsidRDefault="00B57EBA" w:rsidP="00495899">
            <w:pPr>
              <w:pStyle w:val="ListParagraph"/>
              <w:numPr>
                <w:ilvl w:val="0"/>
                <w:numId w:val="3"/>
              </w:numPr>
              <w:rPr>
                <w:sz w:val="12"/>
                <w:szCs w:val="12"/>
              </w:rPr>
            </w:pPr>
            <w:r w:rsidRPr="00C66E4F">
              <w:rPr>
                <w:sz w:val="12"/>
                <w:szCs w:val="12"/>
              </w:rPr>
              <w:t>Summarise a short extract using who/did what/when/why/how</w:t>
            </w:r>
          </w:p>
          <w:p w14:paraId="770F5E66" w14:textId="77777777" w:rsidR="00B57EBA" w:rsidRPr="00C66E4F" w:rsidRDefault="00B57EBA" w:rsidP="00495899">
            <w:pPr>
              <w:pStyle w:val="ListParagraph"/>
              <w:numPr>
                <w:ilvl w:val="0"/>
                <w:numId w:val="3"/>
              </w:numPr>
              <w:rPr>
                <w:sz w:val="12"/>
                <w:szCs w:val="12"/>
              </w:rPr>
            </w:pPr>
            <w:r w:rsidRPr="00C66E4F">
              <w:rPr>
                <w:sz w:val="12"/>
                <w:szCs w:val="12"/>
              </w:rPr>
              <w:t>Construct because/but/so sentences</w:t>
            </w:r>
          </w:p>
          <w:p w14:paraId="23A559D4" w14:textId="77777777" w:rsidR="00B57EBA" w:rsidRPr="00C66E4F" w:rsidRDefault="00B57EBA" w:rsidP="00495899">
            <w:pPr>
              <w:pStyle w:val="ListParagraph"/>
              <w:numPr>
                <w:ilvl w:val="0"/>
                <w:numId w:val="3"/>
              </w:numPr>
              <w:rPr>
                <w:sz w:val="12"/>
                <w:szCs w:val="12"/>
              </w:rPr>
            </w:pPr>
            <w:r w:rsidRPr="00C66E4F">
              <w:rPr>
                <w:sz w:val="12"/>
                <w:szCs w:val="12"/>
              </w:rPr>
              <w:t>Use excellent epithets to write thesis statements</w:t>
            </w:r>
          </w:p>
          <w:p w14:paraId="1973EDB7" w14:textId="77777777" w:rsidR="00B57EBA" w:rsidRPr="00C66E4F" w:rsidRDefault="00B57EBA" w:rsidP="00495899">
            <w:pPr>
              <w:pStyle w:val="ListParagraph"/>
              <w:numPr>
                <w:ilvl w:val="0"/>
                <w:numId w:val="3"/>
              </w:numPr>
              <w:rPr>
                <w:sz w:val="12"/>
                <w:szCs w:val="12"/>
              </w:rPr>
            </w:pPr>
            <w:r w:rsidRPr="00C66E4F">
              <w:rPr>
                <w:sz w:val="12"/>
                <w:szCs w:val="12"/>
              </w:rPr>
              <w:t>Use thesis statements to write three topic sentences</w:t>
            </w:r>
          </w:p>
          <w:p w14:paraId="0F7334D7" w14:textId="77777777" w:rsidR="00B57EBA" w:rsidRPr="00C66E4F" w:rsidRDefault="00B57EBA" w:rsidP="00495899">
            <w:pPr>
              <w:pStyle w:val="ListParagraph"/>
              <w:numPr>
                <w:ilvl w:val="0"/>
                <w:numId w:val="3"/>
              </w:numPr>
              <w:rPr>
                <w:sz w:val="12"/>
                <w:szCs w:val="12"/>
              </w:rPr>
            </w:pPr>
            <w:r w:rsidRPr="00C66E4F">
              <w:rPr>
                <w:sz w:val="12"/>
                <w:szCs w:val="12"/>
              </w:rPr>
              <w:t>Transform adjectives into nouns</w:t>
            </w:r>
          </w:p>
          <w:p w14:paraId="51BEC7CA" w14:textId="77777777" w:rsidR="00B57EBA" w:rsidRPr="00C66E4F" w:rsidRDefault="00B57EBA" w:rsidP="00495899">
            <w:pPr>
              <w:pStyle w:val="ListParagraph"/>
              <w:numPr>
                <w:ilvl w:val="0"/>
                <w:numId w:val="3"/>
              </w:numPr>
              <w:rPr>
                <w:sz w:val="12"/>
                <w:szCs w:val="12"/>
              </w:rPr>
            </w:pPr>
            <w:r w:rsidRPr="00C66E4F">
              <w:rPr>
                <w:sz w:val="12"/>
                <w:szCs w:val="12"/>
              </w:rPr>
              <w:t>Embed textual detail to support arguments</w:t>
            </w:r>
          </w:p>
          <w:p w14:paraId="1F036641" w14:textId="77777777" w:rsidR="00B57EBA" w:rsidRPr="00C66E4F" w:rsidRDefault="00B57EBA" w:rsidP="00495899">
            <w:pPr>
              <w:pStyle w:val="ListParagraph"/>
              <w:numPr>
                <w:ilvl w:val="0"/>
                <w:numId w:val="3"/>
              </w:numPr>
              <w:rPr>
                <w:sz w:val="12"/>
                <w:szCs w:val="12"/>
              </w:rPr>
            </w:pPr>
            <w:r w:rsidRPr="00C66E4F">
              <w:rPr>
                <w:sz w:val="12"/>
                <w:szCs w:val="12"/>
              </w:rPr>
              <w:t>Identify the connotations of different word choices</w:t>
            </w:r>
          </w:p>
          <w:p w14:paraId="6076853B" w14:textId="77777777" w:rsidR="00B57EBA" w:rsidRPr="00C66E4F" w:rsidRDefault="00B57EBA" w:rsidP="00495899">
            <w:pPr>
              <w:pStyle w:val="ListParagraph"/>
              <w:numPr>
                <w:ilvl w:val="0"/>
                <w:numId w:val="3"/>
              </w:numPr>
              <w:rPr>
                <w:sz w:val="12"/>
                <w:szCs w:val="12"/>
              </w:rPr>
            </w:pPr>
            <w:r w:rsidRPr="00C66E4F">
              <w:rPr>
                <w:sz w:val="12"/>
                <w:szCs w:val="12"/>
              </w:rPr>
              <w:t>Use tenor, vehicle and ground to analyse a range of metaphors</w:t>
            </w:r>
          </w:p>
          <w:p w14:paraId="3DE21C6C" w14:textId="77777777" w:rsidR="00B57EBA" w:rsidRPr="00C66E4F" w:rsidRDefault="00B57EBA" w:rsidP="00495899">
            <w:pPr>
              <w:pStyle w:val="ListParagraph"/>
              <w:numPr>
                <w:ilvl w:val="0"/>
                <w:numId w:val="3"/>
              </w:numPr>
              <w:rPr>
                <w:sz w:val="12"/>
                <w:szCs w:val="12"/>
              </w:rPr>
            </w:pPr>
            <w:r w:rsidRPr="00C66E4F">
              <w:rPr>
                <w:sz w:val="12"/>
                <w:szCs w:val="12"/>
              </w:rPr>
              <w:t>Order events in a narrative using the ‘overcoming the monster’ structure</w:t>
            </w:r>
          </w:p>
          <w:p w14:paraId="26693BF8" w14:textId="77777777" w:rsidR="00B57EBA" w:rsidRPr="00C66E4F" w:rsidRDefault="00B57EBA" w:rsidP="00495899">
            <w:pPr>
              <w:pStyle w:val="ListParagraph"/>
              <w:numPr>
                <w:ilvl w:val="0"/>
                <w:numId w:val="3"/>
              </w:numPr>
              <w:rPr>
                <w:sz w:val="12"/>
                <w:szCs w:val="12"/>
              </w:rPr>
            </w:pPr>
            <w:r w:rsidRPr="00C66E4F">
              <w:rPr>
                <w:sz w:val="12"/>
                <w:szCs w:val="12"/>
              </w:rPr>
              <w:t>Use a range of sentence types to create effects, specifically:</w:t>
            </w:r>
          </w:p>
          <w:p w14:paraId="2E2E5FAD" w14:textId="77777777" w:rsidR="00B57EBA" w:rsidRPr="00C66E4F" w:rsidRDefault="00B57EBA" w:rsidP="00495899">
            <w:pPr>
              <w:pStyle w:val="ListParagraph"/>
              <w:numPr>
                <w:ilvl w:val="0"/>
                <w:numId w:val="4"/>
              </w:numPr>
              <w:rPr>
                <w:sz w:val="12"/>
                <w:szCs w:val="12"/>
              </w:rPr>
            </w:pPr>
            <w:r w:rsidRPr="00C66E4F">
              <w:rPr>
                <w:sz w:val="12"/>
                <w:szCs w:val="12"/>
              </w:rPr>
              <w:t>Semi-colon split</w:t>
            </w:r>
          </w:p>
          <w:p w14:paraId="44194DBC" w14:textId="77777777" w:rsidR="00B57EBA" w:rsidRPr="00C66E4F" w:rsidRDefault="00B57EBA" w:rsidP="00495899">
            <w:pPr>
              <w:pStyle w:val="ListParagraph"/>
              <w:numPr>
                <w:ilvl w:val="0"/>
                <w:numId w:val="4"/>
              </w:numPr>
              <w:rPr>
                <w:sz w:val="12"/>
                <w:szCs w:val="12"/>
              </w:rPr>
            </w:pPr>
            <w:r w:rsidRPr="00C66E4F">
              <w:rPr>
                <w:sz w:val="12"/>
                <w:szCs w:val="12"/>
              </w:rPr>
              <w:t xml:space="preserve">Three verb </w:t>
            </w:r>
            <w:proofErr w:type="gramStart"/>
            <w:r w:rsidRPr="00C66E4F">
              <w:rPr>
                <w:sz w:val="12"/>
                <w:szCs w:val="12"/>
              </w:rPr>
              <w:t>sentence</w:t>
            </w:r>
            <w:proofErr w:type="gramEnd"/>
          </w:p>
          <w:p w14:paraId="19C7EFA1" w14:textId="77777777" w:rsidR="00B57EBA" w:rsidRPr="00C66E4F" w:rsidRDefault="00B57EBA" w:rsidP="00495899">
            <w:pPr>
              <w:pStyle w:val="ListParagraph"/>
              <w:numPr>
                <w:ilvl w:val="0"/>
                <w:numId w:val="4"/>
              </w:numPr>
              <w:rPr>
                <w:sz w:val="12"/>
                <w:szCs w:val="12"/>
              </w:rPr>
            </w:pPr>
            <w:r w:rsidRPr="00C66E4F">
              <w:rPr>
                <w:sz w:val="12"/>
                <w:szCs w:val="12"/>
              </w:rPr>
              <w:t>Comparative more, more</w:t>
            </w:r>
          </w:p>
          <w:p w14:paraId="2640AE29" w14:textId="77777777" w:rsidR="00B57EBA" w:rsidRPr="00C66E4F" w:rsidRDefault="00B57EBA" w:rsidP="00D2222B">
            <w:pPr>
              <w:rPr>
                <w:sz w:val="12"/>
                <w:szCs w:val="12"/>
              </w:rPr>
            </w:pPr>
            <w:r w:rsidRPr="00C66E4F">
              <w:rPr>
                <w:sz w:val="12"/>
                <w:szCs w:val="12"/>
              </w:rPr>
              <w:t>Summative Assessment:</w:t>
            </w:r>
          </w:p>
          <w:p w14:paraId="1A6616FD" w14:textId="77777777" w:rsidR="00B57EBA" w:rsidRPr="00C66E4F" w:rsidRDefault="00B57EBA" w:rsidP="00D2222B">
            <w:pPr>
              <w:rPr>
                <w:sz w:val="12"/>
                <w:szCs w:val="12"/>
              </w:rPr>
            </w:pPr>
            <w:r w:rsidRPr="00C66E4F">
              <w:rPr>
                <w:sz w:val="12"/>
                <w:szCs w:val="12"/>
              </w:rPr>
              <w:t xml:space="preserve">Section 1 - pupils will have 11 questions based on the taught knowledge during </w:t>
            </w:r>
            <w:r w:rsidRPr="00C66E4F">
              <w:rPr>
                <w:i/>
                <w:iCs/>
                <w:sz w:val="12"/>
                <w:szCs w:val="12"/>
              </w:rPr>
              <w:t>Beowulf</w:t>
            </w:r>
            <w:r w:rsidRPr="00C66E4F">
              <w:rPr>
                <w:sz w:val="12"/>
                <w:szCs w:val="12"/>
              </w:rPr>
              <w:t>.</w:t>
            </w:r>
          </w:p>
          <w:p w14:paraId="598CB54F" w14:textId="77777777" w:rsidR="00B57EBA" w:rsidRPr="00C66E4F" w:rsidRDefault="00B57EBA" w:rsidP="00D2222B">
            <w:pPr>
              <w:rPr>
                <w:sz w:val="12"/>
                <w:szCs w:val="12"/>
              </w:rPr>
            </w:pPr>
            <w:r w:rsidRPr="00C66E4F">
              <w:rPr>
                <w:sz w:val="12"/>
                <w:szCs w:val="12"/>
              </w:rPr>
              <w:t>Section 2 – pupils will have 5 questions based on the taught knowledge from Sir Gawain and the Green Knight. Pupils will then be given an extract from the text to answer questions about. There will also be a thesis statement task and an Imagine… task.</w:t>
            </w:r>
          </w:p>
          <w:p w14:paraId="061489E5" w14:textId="77777777" w:rsidR="00B57EBA" w:rsidRPr="00C66E4F" w:rsidRDefault="00B57EBA" w:rsidP="00D2222B">
            <w:pPr>
              <w:rPr>
                <w:sz w:val="12"/>
                <w:szCs w:val="12"/>
              </w:rPr>
            </w:pPr>
          </w:p>
        </w:tc>
        <w:tc>
          <w:tcPr>
            <w:tcW w:w="5103" w:type="dxa"/>
            <w:gridSpan w:val="8"/>
          </w:tcPr>
          <w:p w14:paraId="4C260DE6" w14:textId="77777777" w:rsidR="00B57EBA" w:rsidRPr="0090422C" w:rsidRDefault="00CC6922" w:rsidP="00D2222B">
            <w:pPr>
              <w:rPr>
                <w:sz w:val="12"/>
                <w:szCs w:val="12"/>
              </w:rPr>
            </w:pPr>
            <w:r w:rsidRPr="0090422C">
              <w:rPr>
                <w:sz w:val="12"/>
                <w:szCs w:val="12"/>
              </w:rPr>
              <w:t>Students will be able to:</w:t>
            </w:r>
          </w:p>
          <w:p w14:paraId="49442A98" w14:textId="77777777" w:rsidR="0090422C" w:rsidRPr="0090422C" w:rsidRDefault="0090422C" w:rsidP="0090422C">
            <w:pPr>
              <w:pStyle w:val="ListParagraph"/>
              <w:numPr>
                <w:ilvl w:val="0"/>
                <w:numId w:val="5"/>
              </w:numPr>
              <w:spacing w:line="276" w:lineRule="auto"/>
              <w:rPr>
                <w:sz w:val="12"/>
                <w:szCs w:val="12"/>
              </w:rPr>
            </w:pPr>
            <w:r w:rsidRPr="0090422C">
              <w:rPr>
                <w:sz w:val="12"/>
                <w:szCs w:val="12"/>
              </w:rPr>
              <w:t>Write thesis statements using excellent epithets</w:t>
            </w:r>
          </w:p>
          <w:p w14:paraId="5722DE30" w14:textId="77777777" w:rsidR="0090422C" w:rsidRDefault="0090422C" w:rsidP="0090422C">
            <w:pPr>
              <w:pStyle w:val="ListParagraph"/>
              <w:numPr>
                <w:ilvl w:val="0"/>
                <w:numId w:val="5"/>
              </w:numPr>
              <w:spacing w:line="276" w:lineRule="auto"/>
              <w:rPr>
                <w:sz w:val="12"/>
                <w:szCs w:val="12"/>
              </w:rPr>
            </w:pPr>
            <w:r w:rsidRPr="0090422C">
              <w:rPr>
                <w:sz w:val="12"/>
                <w:szCs w:val="12"/>
              </w:rPr>
              <w:t>Use thesis statements to write topic sentences</w:t>
            </w:r>
          </w:p>
          <w:p w14:paraId="20A4AAD9" w14:textId="0C33735B" w:rsidR="00520E02" w:rsidRPr="0090422C" w:rsidRDefault="00520E02" w:rsidP="0090422C">
            <w:pPr>
              <w:pStyle w:val="ListParagraph"/>
              <w:numPr>
                <w:ilvl w:val="0"/>
                <w:numId w:val="5"/>
              </w:numPr>
              <w:spacing w:line="276" w:lineRule="auto"/>
              <w:rPr>
                <w:sz w:val="12"/>
                <w:szCs w:val="12"/>
              </w:rPr>
            </w:pPr>
            <w:r>
              <w:rPr>
                <w:sz w:val="12"/>
                <w:szCs w:val="12"/>
              </w:rPr>
              <w:t>Select and embed relevant textual detail</w:t>
            </w:r>
          </w:p>
          <w:p w14:paraId="6FB2B086" w14:textId="77777777" w:rsidR="0090422C" w:rsidRDefault="0090422C" w:rsidP="0090422C">
            <w:pPr>
              <w:pStyle w:val="ListParagraph"/>
              <w:numPr>
                <w:ilvl w:val="0"/>
                <w:numId w:val="5"/>
              </w:numPr>
              <w:spacing w:line="276" w:lineRule="auto"/>
              <w:rPr>
                <w:sz w:val="12"/>
                <w:szCs w:val="12"/>
              </w:rPr>
            </w:pPr>
            <w:r w:rsidRPr="0090422C">
              <w:rPr>
                <w:sz w:val="12"/>
                <w:szCs w:val="12"/>
              </w:rPr>
              <w:t>Show an awareness of themes</w:t>
            </w:r>
          </w:p>
          <w:p w14:paraId="1B0605ED" w14:textId="556E57B6" w:rsidR="00815B4B" w:rsidRPr="00815B4B" w:rsidRDefault="00520E02" w:rsidP="00815B4B">
            <w:pPr>
              <w:pStyle w:val="ListParagraph"/>
              <w:numPr>
                <w:ilvl w:val="0"/>
                <w:numId w:val="5"/>
              </w:numPr>
              <w:spacing w:line="276" w:lineRule="auto"/>
              <w:rPr>
                <w:i/>
                <w:iCs/>
                <w:sz w:val="12"/>
                <w:szCs w:val="12"/>
              </w:rPr>
            </w:pPr>
            <w:r>
              <w:rPr>
                <w:sz w:val="12"/>
                <w:szCs w:val="12"/>
              </w:rPr>
              <w:t xml:space="preserve">Summarise events within </w:t>
            </w:r>
            <w:r w:rsidRPr="00520E02">
              <w:rPr>
                <w:i/>
                <w:iCs/>
                <w:sz w:val="12"/>
                <w:szCs w:val="12"/>
              </w:rPr>
              <w:t>Julius Caesar</w:t>
            </w:r>
          </w:p>
          <w:p w14:paraId="60A0B626" w14:textId="69509514" w:rsidR="00815B4B" w:rsidRPr="00815B4B" w:rsidRDefault="0090422C" w:rsidP="00815B4B">
            <w:pPr>
              <w:pStyle w:val="ListParagraph"/>
              <w:numPr>
                <w:ilvl w:val="0"/>
                <w:numId w:val="5"/>
              </w:numPr>
              <w:spacing w:line="276" w:lineRule="auto"/>
              <w:rPr>
                <w:sz w:val="12"/>
                <w:szCs w:val="12"/>
              </w:rPr>
            </w:pPr>
            <w:r w:rsidRPr="0090422C">
              <w:rPr>
                <w:sz w:val="12"/>
                <w:szCs w:val="12"/>
              </w:rPr>
              <w:t>Use tenor, vehicle and ground to analyse a range of metaphors</w:t>
            </w:r>
          </w:p>
          <w:p w14:paraId="4E3C05B6" w14:textId="77777777" w:rsidR="0090422C" w:rsidRPr="0090422C" w:rsidRDefault="0090422C" w:rsidP="0090422C">
            <w:pPr>
              <w:pStyle w:val="ListParagraph"/>
              <w:numPr>
                <w:ilvl w:val="0"/>
                <w:numId w:val="5"/>
              </w:numPr>
              <w:spacing w:line="276" w:lineRule="auto"/>
              <w:rPr>
                <w:sz w:val="12"/>
                <w:szCs w:val="12"/>
              </w:rPr>
            </w:pPr>
            <w:r w:rsidRPr="0090422C">
              <w:rPr>
                <w:sz w:val="12"/>
                <w:szCs w:val="12"/>
              </w:rPr>
              <w:t>Arrange an argument into six sections</w:t>
            </w:r>
          </w:p>
          <w:p w14:paraId="6FB407F5" w14:textId="77777777" w:rsidR="0090422C" w:rsidRPr="0090422C" w:rsidRDefault="0090422C" w:rsidP="0090422C">
            <w:pPr>
              <w:pStyle w:val="ListParagraph"/>
              <w:numPr>
                <w:ilvl w:val="0"/>
                <w:numId w:val="5"/>
              </w:numPr>
              <w:spacing w:line="276" w:lineRule="auto"/>
              <w:rPr>
                <w:sz w:val="12"/>
                <w:szCs w:val="12"/>
              </w:rPr>
            </w:pPr>
            <w:r w:rsidRPr="0090422C">
              <w:rPr>
                <w:sz w:val="12"/>
                <w:szCs w:val="12"/>
              </w:rPr>
              <w:t>Identify rhetorical methods in speeches</w:t>
            </w:r>
          </w:p>
          <w:p w14:paraId="68A230F8" w14:textId="77777777" w:rsidR="0090422C" w:rsidRPr="0090422C" w:rsidRDefault="0090422C" w:rsidP="0090422C">
            <w:pPr>
              <w:pStyle w:val="ListParagraph"/>
              <w:numPr>
                <w:ilvl w:val="0"/>
                <w:numId w:val="5"/>
              </w:numPr>
              <w:spacing w:line="276" w:lineRule="auto"/>
              <w:rPr>
                <w:sz w:val="12"/>
                <w:szCs w:val="12"/>
              </w:rPr>
            </w:pPr>
            <w:r w:rsidRPr="0090422C">
              <w:rPr>
                <w:sz w:val="12"/>
                <w:szCs w:val="12"/>
              </w:rPr>
              <w:t>Use rhetorical devices to improve arguments</w:t>
            </w:r>
          </w:p>
          <w:p w14:paraId="23666682" w14:textId="77777777" w:rsidR="0090422C" w:rsidRPr="0090422C" w:rsidRDefault="0090422C" w:rsidP="0090422C">
            <w:pPr>
              <w:pStyle w:val="ListParagraph"/>
              <w:numPr>
                <w:ilvl w:val="0"/>
                <w:numId w:val="5"/>
              </w:numPr>
              <w:spacing w:line="276" w:lineRule="auto"/>
              <w:rPr>
                <w:sz w:val="12"/>
                <w:szCs w:val="12"/>
              </w:rPr>
            </w:pPr>
            <w:r w:rsidRPr="0090422C">
              <w:rPr>
                <w:sz w:val="12"/>
                <w:szCs w:val="12"/>
              </w:rPr>
              <w:t>Use creative sentence types to craft descriptive passages, specifically:</w:t>
            </w:r>
          </w:p>
          <w:p w14:paraId="47C17D8C" w14:textId="77777777" w:rsidR="0090422C" w:rsidRPr="0090422C" w:rsidRDefault="0090422C" w:rsidP="0090422C">
            <w:pPr>
              <w:pStyle w:val="ListParagraph"/>
              <w:numPr>
                <w:ilvl w:val="1"/>
                <w:numId w:val="5"/>
              </w:numPr>
              <w:spacing w:line="276" w:lineRule="auto"/>
              <w:rPr>
                <w:b/>
                <w:bCs/>
                <w:sz w:val="12"/>
                <w:szCs w:val="12"/>
              </w:rPr>
            </w:pPr>
            <w:r w:rsidRPr="0090422C">
              <w:rPr>
                <w:sz w:val="12"/>
                <w:szCs w:val="12"/>
              </w:rPr>
              <w:t>Not, nor, nor sentence</w:t>
            </w:r>
          </w:p>
          <w:p w14:paraId="5A6EF8DE" w14:textId="77777777" w:rsidR="00CC6922" w:rsidRPr="00F61DAD" w:rsidRDefault="0090422C" w:rsidP="0090422C">
            <w:pPr>
              <w:pStyle w:val="ListParagraph"/>
              <w:numPr>
                <w:ilvl w:val="1"/>
                <w:numId w:val="5"/>
              </w:numPr>
              <w:spacing w:line="276" w:lineRule="auto"/>
              <w:rPr>
                <w:b/>
                <w:bCs/>
                <w:sz w:val="12"/>
                <w:szCs w:val="12"/>
              </w:rPr>
            </w:pPr>
            <w:r w:rsidRPr="0090422C">
              <w:rPr>
                <w:sz w:val="12"/>
                <w:szCs w:val="12"/>
              </w:rPr>
              <w:t>Preposition push off</w:t>
            </w:r>
          </w:p>
          <w:p w14:paraId="025271F6" w14:textId="77777777" w:rsidR="00F61DAD" w:rsidRDefault="00F61DAD" w:rsidP="0090422C">
            <w:pPr>
              <w:pStyle w:val="ListParagraph"/>
              <w:numPr>
                <w:ilvl w:val="1"/>
                <w:numId w:val="5"/>
              </w:numPr>
              <w:spacing w:line="276" w:lineRule="auto"/>
              <w:rPr>
                <w:sz w:val="12"/>
                <w:szCs w:val="12"/>
              </w:rPr>
            </w:pPr>
            <w:r w:rsidRPr="00F61DAD">
              <w:rPr>
                <w:sz w:val="12"/>
                <w:szCs w:val="12"/>
              </w:rPr>
              <w:t>Never did, than</w:t>
            </w:r>
          </w:p>
          <w:p w14:paraId="4BD263CE" w14:textId="77777777" w:rsidR="00F61DAD" w:rsidRDefault="00F61DAD" w:rsidP="00F61DAD">
            <w:pPr>
              <w:spacing w:line="276" w:lineRule="auto"/>
              <w:rPr>
                <w:sz w:val="12"/>
                <w:szCs w:val="12"/>
              </w:rPr>
            </w:pPr>
            <w:r>
              <w:rPr>
                <w:sz w:val="12"/>
                <w:szCs w:val="12"/>
              </w:rPr>
              <w:t>Summa</w:t>
            </w:r>
            <w:r w:rsidR="00366905">
              <w:rPr>
                <w:sz w:val="12"/>
                <w:szCs w:val="12"/>
              </w:rPr>
              <w:t>tive</w:t>
            </w:r>
            <w:r>
              <w:rPr>
                <w:sz w:val="12"/>
                <w:szCs w:val="12"/>
              </w:rPr>
              <w:t xml:space="preserve"> Assessment</w:t>
            </w:r>
            <w:r w:rsidR="00366905">
              <w:rPr>
                <w:sz w:val="12"/>
                <w:szCs w:val="12"/>
              </w:rPr>
              <w:t>:</w:t>
            </w:r>
          </w:p>
          <w:p w14:paraId="6DC6BDA5" w14:textId="77777777" w:rsidR="00366905" w:rsidRDefault="00366905" w:rsidP="00F61DAD">
            <w:pPr>
              <w:spacing w:line="276" w:lineRule="auto"/>
              <w:rPr>
                <w:sz w:val="12"/>
                <w:szCs w:val="12"/>
              </w:rPr>
            </w:pPr>
            <w:r>
              <w:rPr>
                <w:sz w:val="12"/>
                <w:szCs w:val="12"/>
              </w:rPr>
              <w:t xml:space="preserve">Section 1 </w:t>
            </w:r>
            <w:r w:rsidR="00460A93">
              <w:rPr>
                <w:sz w:val="12"/>
                <w:szCs w:val="12"/>
              </w:rPr>
              <w:t>–</w:t>
            </w:r>
            <w:r>
              <w:rPr>
                <w:sz w:val="12"/>
                <w:szCs w:val="12"/>
              </w:rPr>
              <w:t xml:space="preserve"> </w:t>
            </w:r>
            <w:r w:rsidR="00460A93">
              <w:rPr>
                <w:sz w:val="12"/>
                <w:szCs w:val="12"/>
              </w:rPr>
              <w:t>pupils will have questions based on the skills they have learn</w:t>
            </w:r>
            <w:r w:rsidR="006E5EFF">
              <w:rPr>
                <w:sz w:val="12"/>
                <w:szCs w:val="12"/>
              </w:rPr>
              <w:t>t about rhetoric. They will also have a writing task.</w:t>
            </w:r>
          </w:p>
          <w:p w14:paraId="1B0F02B2" w14:textId="31B94CD5" w:rsidR="006E5EFF" w:rsidRPr="00F61DAD" w:rsidRDefault="006E5EFF" w:rsidP="00F61DAD">
            <w:pPr>
              <w:spacing w:line="276" w:lineRule="auto"/>
              <w:rPr>
                <w:sz w:val="12"/>
                <w:szCs w:val="12"/>
              </w:rPr>
            </w:pPr>
            <w:r>
              <w:rPr>
                <w:sz w:val="12"/>
                <w:szCs w:val="12"/>
              </w:rPr>
              <w:t>Section 2 – pupils will then be given an extract from Julius Caesar to identify and explain rhetorical techniques.</w:t>
            </w:r>
          </w:p>
        </w:tc>
      </w:tr>
      <w:tr w:rsidR="00B57EBA" w:rsidRPr="00C66E4F" w14:paraId="0BEDF9F6" w14:textId="77777777" w:rsidTr="00B57EBA">
        <w:tc>
          <w:tcPr>
            <w:tcW w:w="935" w:type="dxa"/>
          </w:tcPr>
          <w:p w14:paraId="4D482FAB" w14:textId="66F45D25" w:rsidR="00B57EBA" w:rsidRPr="00C66E4F" w:rsidRDefault="00B57EBA" w:rsidP="00D2222B">
            <w:pPr>
              <w:rPr>
                <w:sz w:val="12"/>
                <w:szCs w:val="12"/>
              </w:rPr>
            </w:pPr>
            <w:r w:rsidRPr="00C66E4F">
              <w:rPr>
                <w:sz w:val="12"/>
                <w:szCs w:val="12"/>
              </w:rPr>
              <w:t>Focus</w:t>
            </w:r>
          </w:p>
        </w:tc>
        <w:tc>
          <w:tcPr>
            <w:tcW w:w="4163" w:type="dxa"/>
            <w:gridSpan w:val="7"/>
          </w:tcPr>
          <w:p w14:paraId="2D0E2BFE" w14:textId="73455092" w:rsidR="00B57EBA" w:rsidRPr="00C66E4F" w:rsidRDefault="00B57EBA" w:rsidP="00D2222B">
            <w:pPr>
              <w:rPr>
                <w:sz w:val="12"/>
                <w:szCs w:val="12"/>
              </w:rPr>
            </w:pPr>
            <w:r w:rsidRPr="00C66E4F">
              <w:rPr>
                <w:sz w:val="12"/>
                <w:szCs w:val="12"/>
              </w:rPr>
              <w:t>Reading and Writing</w:t>
            </w:r>
          </w:p>
          <w:p w14:paraId="655995BA" w14:textId="03E9F29C" w:rsidR="00B57EBA" w:rsidRPr="00C66E4F" w:rsidRDefault="00B57EBA" w:rsidP="00D2222B">
            <w:pPr>
              <w:rPr>
                <w:sz w:val="12"/>
                <w:szCs w:val="12"/>
              </w:rPr>
            </w:pPr>
          </w:p>
        </w:tc>
        <w:tc>
          <w:tcPr>
            <w:tcW w:w="5245" w:type="dxa"/>
            <w:gridSpan w:val="8"/>
          </w:tcPr>
          <w:p w14:paraId="38D1F2E9" w14:textId="3FC56BB5" w:rsidR="00B57EBA" w:rsidRPr="00C66E4F" w:rsidRDefault="00B57EBA" w:rsidP="00D2222B">
            <w:pPr>
              <w:rPr>
                <w:sz w:val="12"/>
                <w:szCs w:val="12"/>
              </w:rPr>
            </w:pPr>
            <w:r w:rsidRPr="00C66E4F">
              <w:rPr>
                <w:sz w:val="12"/>
                <w:szCs w:val="12"/>
              </w:rPr>
              <w:t>Reading and Writing</w:t>
            </w:r>
          </w:p>
        </w:tc>
        <w:tc>
          <w:tcPr>
            <w:tcW w:w="5103" w:type="dxa"/>
            <w:gridSpan w:val="8"/>
          </w:tcPr>
          <w:p w14:paraId="3E20D090" w14:textId="4B5EBC7E" w:rsidR="00B57EBA" w:rsidRPr="008E7897" w:rsidRDefault="00D61857" w:rsidP="00D2222B">
            <w:pPr>
              <w:rPr>
                <w:sz w:val="12"/>
                <w:szCs w:val="12"/>
              </w:rPr>
            </w:pPr>
            <w:r w:rsidRPr="008E7897">
              <w:rPr>
                <w:sz w:val="12"/>
                <w:szCs w:val="12"/>
              </w:rPr>
              <w:t>Reading and Writing</w:t>
            </w:r>
          </w:p>
        </w:tc>
      </w:tr>
      <w:tr w:rsidR="00B57EBA" w:rsidRPr="00C66E4F" w14:paraId="7A24F175" w14:textId="77777777" w:rsidTr="00B57EBA">
        <w:tc>
          <w:tcPr>
            <w:tcW w:w="935" w:type="dxa"/>
          </w:tcPr>
          <w:p w14:paraId="66498167" w14:textId="50EFBE09" w:rsidR="00B57EBA" w:rsidRPr="00C66E4F" w:rsidRDefault="00B57EBA" w:rsidP="00D2222B">
            <w:pPr>
              <w:rPr>
                <w:sz w:val="12"/>
                <w:szCs w:val="12"/>
              </w:rPr>
            </w:pPr>
            <w:r w:rsidRPr="00C66E4F">
              <w:rPr>
                <w:sz w:val="12"/>
                <w:szCs w:val="12"/>
              </w:rPr>
              <w:t>Link to GCSE</w:t>
            </w:r>
          </w:p>
        </w:tc>
        <w:tc>
          <w:tcPr>
            <w:tcW w:w="4163" w:type="dxa"/>
            <w:gridSpan w:val="7"/>
          </w:tcPr>
          <w:p w14:paraId="75047731" w14:textId="638D5079" w:rsidR="00B57EBA" w:rsidRPr="00C66E4F" w:rsidRDefault="00B57EBA" w:rsidP="00D2222B">
            <w:pPr>
              <w:rPr>
                <w:sz w:val="12"/>
                <w:szCs w:val="12"/>
              </w:rPr>
            </w:pPr>
            <w:r w:rsidRPr="00C66E4F">
              <w:rPr>
                <w:sz w:val="12"/>
                <w:szCs w:val="12"/>
              </w:rPr>
              <w:t>Language Paper 1 and 2 and Literature Papers 1 and 2.</w:t>
            </w:r>
          </w:p>
          <w:p w14:paraId="7D451B7E" w14:textId="22647D93" w:rsidR="00B57EBA" w:rsidRPr="00C66E4F" w:rsidRDefault="00B57EBA" w:rsidP="00D2222B">
            <w:pPr>
              <w:rPr>
                <w:sz w:val="12"/>
                <w:szCs w:val="12"/>
              </w:rPr>
            </w:pPr>
            <w:r w:rsidRPr="00C66E4F">
              <w:rPr>
                <w:sz w:val="12"/>
                <w:szCs w:val="12"/>
              </w:rPr>
              <w:t>Constructing essay skills.</w:t>
            </w:r>
          </w:p>
          <w:p w14:paraId="16827347" w14:textId="274FFC98" w:rsidR="00B57EBA" w:rsidRPr="00C66E4F" w:rsidRDefault="00B57EBA" w:rsidP="00D2222B">
            <w:pPr>
              <w:rPr>
                <w:sz w:val="12"/>
                <w:szCs w:val="12"/>
              </w:rPr>
            </w:pPr>
            <w:r w:rsidRPr="00C66E4F">
              <w:rPr>
                <w:sz w:val="12"/>
                <w:szCs w:val="12"/>
              </w:rPr>
              <w:t>Writing skills for the writing sections.</w:t>
            </w:r>
          </w:p>
          <w:p w14:paraId="2CF63BFD" w14:textId="67D08B11" w:rsidR="00B57EBA" w:rsidRPr="00C66E4F" w:rsidRDefault="00B57EBA" w:rsidP="00D2222B">
            <w:pPr>
              <w:rPr>
                <w:sz w:val="12"/>
                <w:szCs w:val="12"/>
              </w:rPr>
            </w:pPr>
          </w:p>
        </w:tc>
        <w:tc>
          <w:tcPr>
            <w:tcW w:w="5245" w:type="dxa"/>
            <w:gridSpan w:val="8"/>
          </w:tcPr>
          <w:p w14:paraId="677B0BC3" w14:textId="77777777" w:rsidR="00B57EBA" w:rsidRPr="00C66E4F" w:rsidRDefault="00B57EBA" w:rsidP="00837AF7">
            <w:pPr>
              <w:rPr>
                <w:sz w:val="12"/>
                <w:szCs w:val="12"/>
              </w:rPr>
            </w:pPr>
            <w:r w:rsidRPr="00C66E4F">
              <w:rPr>
                <w:sz w:val="12"/>
                <w:szCs w:val="12"/>
              </w:rPr>
              <w:t>Language Paper 1 and 2 and Literature Papers 1 and 2.</w:t>
            </w:r>
          </w:p>
          <w:p w14:paraId="767F3079" w14:textId="77777777" w:rsidR="00B57EBA" w:rsidRPr="00C66E4F" w:rsidRDefault="00B57EBA" w:rsidP="00837AF7">
            <w:pPr>
              <w:rPr>
                <w:sz w:val="12"/>
                <w:szCs w:val="12"/>
              </w:rPr>
            </w:pPr>
            <w:r w:rsidRPr="00C66E4F">
              <w:rPr>
                <w:sz w:val="12"/>
                <w:szCs w:val="12"/>
              </w:rPr>
              <w:t>Constructing essay skills.</w:t>
            </w:r>
          </w:p>
          <w:p w14:paraId="08737CBC" w14:textId="77777777" w:rsidR="00B57EBA" w:rsidRPr="00C66E4F" w:rsidRDefault="00B57EBA" w:rsidP="00837AF7">
            <w:pPr>
              <w:rPr>
                <w:sz w:val="12"/>
                <w:szCs w:val="12"/>
              </w:rPr>
            </w:pPr>
            <w:r w:rsidRPr="00C66E4F">
              <w:rPr>
                <w:sz w:val="12"/>
                <w:szCs w:val="12"/>
              </w:rPr>
              <w:t>Writing skills for the writing sections.</w:t>
            </w:r>
          </w:p>
          <w:p w14:paraId="7D681E24" w14:textId="182BE84A" w:rsidR="00B57EBA" w:rsidRPr="00C66E4F" w:rsidRDefault="00B57EBA" w:rsidP="00D2222B">
            <w:pPr>
              <w:rPr>
                <w:sz w:val="12"/>
                <w:szCs w:val="12"/>
              </w:rPr>
            </w:pPr>
          </w:p>
        </w:tc>
        <w:tc>
          <w:tcPr>
            <w:tcW w:w="5103" w:type="dxa"/>
            <w:gridSpan w:val="8"/>
          </w:tcPr>
          <w:p w14:paraId="6E281F3E" w14:textId="628AC891" w:rsidR="00B57EBA" w:rsidRPr="00C5609D" w:rsidRDefault="00D61857" w:rsidP="00D2222B">
            <w:pPr>
              <w:rPr>
                <w:sz w:val="12"/>
                <w:szCs w:val="12"/>
              </w:rPr>
            </w:pPr>
            <w:r w:rsidRPr="00C5609D">
              <w:rPr>
                <w:sz w:val="12"/>
                <w:szCs w:val="12"/>
              </w:rPr>
              <w:t>Language Paper 2 Question 5</w:t>
            </w:r>
            <w:r w:rsidR="00C5609D" w:rsidRPr="00C5609D">
              <w:rPr>
                <w:sz w:val="12"/>
                <w:szCs w:val="12"/>
              </w:rPr>
              <w:t xml:space="preserve"> and Literature Paper 1.</w:t>
            </w:r>
          </w:p>
          <w:p w14:paraId="4A6DD6C2" w14:textId="77777777" w:rsidR="00C5609D" w:rsidRPr="00C5609D" w:rsidRDefault="00C5609D" w:rsidP="00D2222B">
            <w:pPr>
              <w:rPr>
                <w:sz w:val="12"/>
                <w:szCs w:val="12"/>
              </w:rPr>
            </w:pPr>
            <w:r w:rsidRPr="00C5609D">
              <w:rPr>
                <w:sz w:val="12"/>
                <w:szCs w:val="12"/>
              </w:rPr>
              <w:t>Constructing essay skills.</w:t>
            </w:r>
          </w:p>
          <w:p w14:paraId="61B865C4" w14:textId="494CE694" w:rsidR="00C5609D" w:rsidRPr="00C66E4F" w:rsidRDefault="00C5609D" w:rsidP="00D2222B">
            <w:pPr>
              <w:rPr>
                <w:b/>
                <w:bCs/>
                <w:sz w:val="12"/>
                <w:szCs w:val="12"/>
              </w:rPr>
            </w:pPr>
            <w:r w:rsidRPr="00C5609D">
              <w:rPr>
                <w:sz w:val="12"/>
                <w:szCs w:val="12"/>
              </w:rPr>
              <w:t>Writing skills for the writing sections.</w:t>
            </w:r>
          </w:p>
        </w:tc>
      </w:tr>
      <w:tr w:rsidR="00B57EBA" w:rsidRPr="00C66E4F" w14:paraId="0487B414" w14:textId="77777777" w:rsidTr="00B57EBA">
        <w:tc>
          <w:tcPr>
            <w:tcW w:w="935" w:type="dxa"/>
          </w:tcPr>
          <w:p w14:paraId="3E90A612" w14:textId="77777777" w:rsidR="00B57EBA" w:rsidRPr="00C66E4F" w:rsidRDefault="00B57EBA" w:rsidP="00D2222B">
            <w:pPr>
              <w:rPr>
                <w:sz w:val="12"/>
                <w:szCs w:val="12"/>
              </w:rPr>
            </w:pPr>
            <w:r w:rsidRPr="00C66E4F">
              <w:rPr>
                <w:sz w:val="12"/>
                <w:szCs w:val="12"/>
              </w:rPr>
              <w:t>Homework</w:t>
            </w:r>
          </w:p>
          <w:p w14:paraId="76500CDD" w14:textId="5D45FB3B" w:rsidR="00B57EBA" w:rsidRPr="00C66E4F" w:rsidRDefault="00B57EBA" w:rsidP="00D2222B">
            <w:pPr>
              <w:rPr>
                <w:sz w:val="12"/>
                <w:szCs w:val="12"/>
              </w:rPr>
            </w:pPr>
            <w:r w:rsidRPr="00C66E4F">
              <w:rPr>
                <w:sz w:val="12"/>
                <w:szCs w:val="12"/>
              </w:rPr>
              <w:t>Assignment</w:t>
            </w:r>
          </w:p>
        </w:tc>
        <w:tc>
          <w:tcPr>
            <w:tcW w:w="4163" w:type="dxa"/>
            <w:gridSpan w:val="7"/>
          </w:tcPr>
          <w:p w14:paraId="780A61C2" w14:textId="2778FEDA" w:rsidR="00B57EBA" w:rsidRPr="00C66E4F" w:rsidRDefault="00B57EBA" w:rsidP="00D2222B">
            <w:pPr>
              <w:rPr>
                <w:sz w:val="12"/>
                <w:szCs w:val="12"/>
              </w:rPr>
            </w:pPr>
            <w:r>
              <w:rPr>
                <w:sz w:val="12"/>
                <w:szCs w:val="12"/>
              </w:rPr>
              <w:t>Vocabulary</w:t>
            </w:r>
            <w:r w:rsidR="00874FB7">
              <w:rPr>
                <w:sz w:val="12"/>
                <w:szCs w:val="12"/>
              </w:rPr>
              <w:t xml:space="preserve"> </w:t>
            </w:r>
            <w:proofErr w:type="gramStart"/>
            <w:r w:rsidR="00A91CEE">
              <w:rPr>
                <w:sz w:val="12"/>
                <w:szCs w:val="12"/>
              </w:rPr>
              <w:t>learning;</w:t>
            </w:r>
            <w:proofErr w:type="gramEnd"/>
            <w:r w:rsidR="00CB70CE">
              <w:rPr>
                <w:sz w:val="12"/>
                <w:szCs w:val="12"/>
              </w:rPr>
              <w:t xml:space="preserve"> pupils will be tested on the vocabulary.</w:t>
            </w:r>
          </w:p>
        </w:tc>
        <w:tc>
          <w:tcPr>
            <w:tcW w:w="5245" w:type="dxa"/>
            <w:gridSpan w:val="8"/>
          </w:tcPr>
          <w:p w14:paraId="415549D6" w14:textId="0CFB0B0D" w:rsidR="00B57EBA" w:rsidRPr="00C66E4F" w:rsidRDefault="00B57EBA" w:rsidP="00D2222B">
            <w:pPr>
              <w:rPr>
                <w:sz w:val="12"/>
                <w:szCs w:val="12"/>
              </w:rPr>
            </w:pPr>
            <w:r>
              <w:rPr>
                <w:sz w:val="12"/>
                <w:szCs w:val="12"/>
              </w:rPr>
              <w:t xml:space="preserve">Vocabulary </w:t>
            </w:r>
            <w:r w:rsidR="00A91CEE">
              <w:rPr>
                <w:sz w:val="12"/>
                <w:szCs w:val="12"/>
              </w:rPr>
              <w:t>learning:</w:t>
            </w:r>
            <w:r w:rsidR="00CB70CE">
              <w:rPr>
                <w:sz w:val="12"/>
                <w:szCs w:val="12"/>
              </w:rPr>
              <w:t xml:space="preserve"> pupils will be tested on the vocabulary.</w:t>
            </w:r>
          </w:p>
        </w:tc>
        <w:tc>
          <w:tcPr>
            <w:tcW w:w="5103" w:type="dxa"/>
            <w:gridSpan w:val="8"/>
          </w:tcPr>
          <w:p w14:paraId="5D042EE3" w14:textId="5C1406DE" w:rsidR="00B57EBA" w:rsidRPr="00C66E4F" w:rsidRDefault="00CB70CE" w:rsidP="00D2222B">
            <w:pPr>
              <w:rPr>
                <w:b/>
                <w:bCs/>
                <w:sz w:val="12"/>
                <w:szCs w:val="12"/>
              </w:rPr>
            </w:pPr>
            <w:r>
              <w:rPr>
                <w:sz w:val="12"/>
                <w:szCs w:val="12"/>
              </w:rPr>
              <w:t xml:space="preserve">Vocabulary </w:t>
            </w:r>
            <w:r w:rsidR="00A91CEE">
              <w:rPr>
                <w:sz w:val="12"/>
                <w:szCs w:val="12"/>
              </w:rPr>
              <w:t>learning:</w:t>
            </w:r>
            <w:r>
              <w:rPr>
                <w:sz w:val="12"/>
                <w:szCs w:val="12"/>
              </w:rPr>
              <w:t xml:space="preserve"> pupils will be tested on the vocabulary.</w:t>
            </w:r>
          </w:p>
        </w:tc>
      </w:tr>
      <w:tr w:rsidR="00B57EBA" w:rsidRPr="00874FB7" w14:paraId="3F04DB25" w14:textId="77777777" w:rsidTr="00B57EBA">
        <w:tc>
          <w:tcPr>
            <w:tcW w:w="935" w:type="dxa"/>
          </w:tcPr>
          <w:p w14:paraId="63A74F4A" w14:textId="77777777" w:rsidR="00B57EBA" w:rsidRPr="00874FB7" w:rsidRDefault="00B57EBA" w:rsidP="00D2222B">
            <w:pPr>
              <w:rPr>
                <w:sz w:val="12"/>
                <w:szCs w:val="12"/>
              </w:rPr>
            </w:pPr>
            <w:r w:rsidRPr="00874FB7">
              <w:rPr>
                <w:sz w:val="12"/>
                <w:szCs w:val="12"/>
              </w:rPr>
              <w:t>Speaking and Listening</w:t>
            </w:r>
          </w:p>
          <w:p w14:paraId="5474255A" w14:textId="3E7EB2FF" w:rsidR="00B57EBA" w:rsidRPr="00874FB7" w:rsidRDefault="00B57EBA" w:rsidP="00D2222B">
            <w:pPr>
              <w:rPr>
                <w:sz w:val="12"/>
                <w:szCs w:val="12"/>
              </w:rPr>
            </w:pPr>
            <w:r w:rsidRPr="00874FB7">
              <w:rPr>
                <w:sz w:val="12"/>
                <w:szCs w:val="12"/>
              </w:rPr>
              <w:t>Opportunities</w:t>
            </w:r>
          </w:p>
        </w:tc>
        <w:tc>
          <w:tcPr>
            <w:tcW w:w="4163" w:type="dxa"/>
            <w:gridSpan w:val="7"/>
          </w:tcPr>
          <w:p w14:paraId="4B14C0E1" w14:textId="77777777" w:rsidR="00B57EBA" w:rsidRPr="00874FB7" w:rsidRDefault="00B57EBA" w:rsidP="00D2222B">
            <w:pPr>
              <w:rPr>
                <w:sz w:val="12"/>
                <w:szCs w:val="12"/>
              </w:rPr>
            </w:pPr>
            <w:r w:rsidRPr="00874FB7">
              <w:rPr>
                <w:sz w:val="12"/>
                <w:szCs w:val="12"/>
              </w:rPr>
              <w:t xml:space="preserve">Oracy focus </w:t>
            </w:r>
            <w:proofErr w:type="gramStart"/>
            <w:r w:rsidRPr="00874FB7">
              <w:rPr>
                <w:sz w:val="12"/>
                <w:szCs w:val="12"/>
              </w:rPr>
              <w:t>in</w:t>
            </w:r>
            <w:proofErr w:type="gramEnd"/>
            <w:r w:rsidRPr="00874FB7">
              <w:rPr>
                <w:sz w:val="12"/>
                <w:szCs w:val="12"/>
              </w:rPr>
              <w:t xml:space="preserve"> lessons.</w:t>
            </w:r>
          </w:p>
          <w:p w14:paraId="06C9D134" w14:textId="12B38697" w:rsidR="00B57EBA" w:rsidRPr="00874FB7" w:rsidRDefault="00B57EBA" w:rsidP="00D2222B">
            <w:pPr>
              <w:rPr>
                <w:sz w:val="12"/>
                <w:szCs w:val="12"/>
              </w:rPr>
            </w:pPr>
            <w:r w:rsidRPr="00874FB7">
              <w:rPr>
                <w:sz w:val="12"/>
                <w:szCs w:val="12"/>
              </w:rPr>
              <w:t>Structured discussion.</w:t>
            </w:r>
          </w:p>
        </w:tc>
        <w:tc>
          <w:tcPr>
            <w:tcW w:w="5245" w:type="dxa"/>
            <w:gridSpan w:val="8"/>
          </w:tcPr>
          <w:p w14:paraId="2FF17EAC" w14:textId="77777777" w:rsidR="00B57EBA" w:rsidRPr="00874FB7" w:rsidRDefault="00B57EBA" w:rsidP="00EB2C22">
            <w:pPr>
              <w:rPr>
                <w:sz w:val="12"/>
                <w:szCs w:val="12"/>
              </w:rPr>
            </w:pPr>
            <w:r w:rsidRPr="00874FB7">
              <w:rPr>
                <w:sz w:val="12"/>
                <w:szCs w:val="12"/>
              </w:rPr>
              <w:t xml:space="preserve">Oracy focus </w:t>
            </w:r>
            <w:proofErr w:type="gramStart"/>
            <w:r w:rsidRPr="00874FB7">
              <w:rPr>
                <w:sz w:val="12"/>
                <w:szCs w:val="12"/>
              </w:rPr>
              <w:t>in</w:t>
            </w:r>
            <w:proofErr w:type="gramEnd"/>
            <w:r w:rsidRPr="00874FB7">
              <w:rPr>
                <w:sz w:val="12"/>
                <w:szCs w:val="12"/>
              </w:rPr>
              <w:t xml:space="preserve"> lessons.</w:t>
            </w:r>
          </w:p>
          <w:p w14:paraId="076B73C3" w14:textId="5E955922" w:rsidR="00B57EBA" w:rsidRPr="00874FB7" w:rsidRDefault="00B57EBA" w:rsidP="00EB2C22">
            <w:pPr>
              <w:rPr>
                <w:sz w:val="12"/>
                <w:szCs w:val="12"/>
              </w:rPr>
            </w:pPr>
            <w:r w:rsidRPr="00874FB7">
              <w:rPr>
                <w:sz w:val="12"/>
                <w:szCs w:val="12"/>
              </w:rPr>
              <w:t>Structured discussion.</w:t>
            </w:r>
          </w:p>
        </w:tc>
        <w:tc>
          <w:tcPr>
            <w:tcW w:w="5103" w:type="dxa"/>
            <w:gridSpan w:val="8"/>
          </w:tcPr>
          <w:p w14:paraId="486DEA39" w14:textId="77777777" w:rsidR="00CB70CE" w:rsidRPr="00874FB7" w:rsidRDefault="00CB70CE" w:rsidP="00CB70CE">
            <w:pPr>
              <w:rPr>
                <w:sz w:val="12"/>
                <w:szCs w:val="12"/>
              </w:rPr>
            </w:pPr>
            <w:r w:rsidRPr="00874FB7">
              <w:rPr>
                <w:sz w:val="12"/>
                <w:szCs w:val="12"/>
              </w:rPr>
              <w:t xml:space="preserve">Oracy focus </w:t>
            </w:r>
            <w:proofErr w:type="gramStart"/>
            <w:r w:rsidRPr="00874FB7">
              <w:rPr>
                <w:sz w:val="12"/>
                <w:szCs w:val="12"/>
              </w:rPr>
              <w:t>in</w:t>
            </w:r>
            <w:proofErr w:type="gramEnd"/>
            <w:r w:rsidRPr="00874FB7">
              <w:rPr>
                <w:sz w:val="12"/>
                <w:szCs w:val="12"/>
              </w:rPr>
              <w:t xml:space="preserve"> lessons.</w:t>
            </w:r>
          </w:p>
          <w:p w14:paraId="3E343083" w14:textId="77777777" w:rsidR="00B57EBA" w:rsidRPr="00874FB7" w:rsidRDefault="00CB70CE" w:rsidP="00CB70CE">
            <w:pPr>
              <w:rPr>
                <w:sz w:val="12"/>
                <w:szCs w:val="12"/>
              </w:rPr>
            </w:pPr>
            <w:r w:rsidRPr="00874FB7">
              <w:rPr>
                <w:sz w:val="12"/>
                <w:szCs w:val="12"/>
              </w:rPr>
              <w:t>Structured discussion.</w:t>
            </w:r>
          </w:p>
          <w:p w14:paraId="2760936F" w14:textId="54501B91" w:rsidR="00874FB7" w:rsidRPr="00874FB7" w:rsidRDefault="00874FB7" w:rsidP="00CB70CE">
            <w:pPr>
              <w:rPr>
                <w:sz w:val="12"/>
                <w:szCs w:val="12"/>
              </w:rPr>
            </w:pPr>
            <w:r w:rsidRPr="00874FB7">
              <w:rPr>
                <w:sz w:val="12"/>
                <w:szCs w:val="12"/>
              </w:rPr>
              <w:t>Pupils will have an opportunity to present their persuasive speech.</w:t>
            </w:r>
          </w:p>
        </w:tc>
      </w:tr>
    </w:tbl>
    <w:p w14:paraId="02DD416F" w14:textId="77777777" w:rsidR="00495899" w:rsidRPr="00874FB7" w:rsidRDefault="00495899">
      <w:pPr>
        <w:rPr>
          <w:sz w:val="12"/>
          <w:szCs w:val="12"/>
        </w:rPr>
      </w:pPr>
    </w:p>
    <w:sectPr w:rsidR="00495899" w:rsidRPr="00874FB7" w:rsidSect="0049589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BD5"/>
    <w:multiLevelType w:val="hybridMultilevel"/>
    <w:tmpl w:val="E1760C28"/>
    <w:lvl w:ilvl="0" w:tplc="16E23446">
      <w:start w:val="1"/>
      <w:numFmt w:val="bullet"/>
      <w:lvlText w:val="-"/>
      <w:lvlJc w:val="left"/>
      <w:pPr>
        <w:ind w:left="720" w:hanging="360"/>
      </w:pPr>
      <w:rPr>
        <w:rFonts w:ascii="Calibri Light" w:eastAsiaTheme="minorEastAsia"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9E08A5"/>
    <w:multiLevelType w:val="hybridMultilevel"/>
    <w:tmpl w:val="03BA5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B6F8F"/>
    <w:multiLevelType w:val="hybridMultilevel"/>
    <w:tmpl w:val="513C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C417A1"/>
    <w:multiLevelType w:val="hybridMultilevel"/>
    <w:tmpl w:val="64E894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C3B5868"/>
    <w:multiLevelType w:val="hybridMultilevel"/>
    <w:tmpl w:val="B6C076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73007627">
    <w:abstractNumId w:val="1"/>
  </w:num>
  <w:num w:numId="2" w16cid:durableId="1287008171">
    <w:abstractNumId w:val="4"/>
  </w:num>
  <w:num w:numId="3" w16cid:durableId="1988044616">
    <w:abstractNumId w:val="2"/>
  </w:num>
  <w:num w:numId="4" w16cid:durableId="1588999774">
    <w:abstractNumId w:val="3"/>
  </w:num>
  <w:num w:numId="5" w16cid:durableId="1795827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99"/>
    <w:rsid w:val="00020BCF"/>
    <w:rsid w:val="000324B0"/>
    <w:rsid w:val="000A50CA"/>
    <w:rsid w:val="00113C30"/>
    <w:rsid w:val="002E70B3"/>
    <w:rsid w:val="003468F0"/>
    <w:rsid w:val="00366905"/>
    <w:rsid w:val="003E05B0"/>
    <w:rsid w:val="00456A0B"/>
    <w:rsid w:val="00460A93"/>
    <w:rsid w:val="00495899"/>
    <w:rsid w:val="00520E02"/>
    <w:rsid w:val="005522C7"/>
    <w:rsid w:val="005F27F4"/>
    <w:rsid w:val="00630C3C"/>
    <w:rsid w:val="006A0A76"/>
    <w:rsid w:val="006E5EFF"/>
    <w:rsid w:val="007955BC"/>
    <w:rsid w:val="007F1D79"/>
    <w:rsid w:val="00802350"/>
    <w:rsid w:val="00804CDC"/>
    <w:rsid w:val="00815B4B"/>
    <w:rsid w:val="00837AF7"/>
    <w:rsid w:val="00874FB7"/>
    <w:rsid w:val="008A4CB3"/>
    <w:rsid w:val="008E7897"/>
    <w:rsid w:val="0090422C"/>
    <w:rsid w:val="00906ADC"/>
    <w:rsid w:val="00960C36"/>
    <w:rsid w:val="009D7454"/>
    <w:rsid w:val="00A241D6"/>
    <w:rsid w:val="00A65B52"/>
    <w:rsid w:val="00A91CEE"/>
    <w:rsid w:val="00B1673D"/>
    <w:rsid w:val="00B57EBA"/>
    <w:rsid w:val="00B73D71"/>
    <w:rsid w:val="00BC5386"/>
    <w:rsid w:val="00C20CD8"/>
    <w:rsid w:val="00C23176"/>
    <w:rsid w:val="00C46685"/>
    <w:rsid w:val="00C53272"/>
    <w:rsid w:val="00C5609D"/>
    <w:rsid w:val="00C66E4F"/>
    <w:rsid w:val="00C66F7D"/>
    <w:rsid w:val="00C96C6E"/>
    <w:rsid w:val="00CB70CE"/>
    <w:rsid w:val="00CC6922"/>
    <w:rsid w:val="00D61857"/>
    <w:rsid w:val="00D70B29"/>
    <w:rsid w:val="00E01D34"/>
    <w:rsid w:val="00E64A77"/>
    <w:rsid w:val="00EB2C22"/>
    <w:rsid w:val="00F61DAD"/>
    <w:rsid w:val="00FA2FB6"/>
    <w:rsid w:val="00FA7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C259"/>
  <w15:chartTrackingRefBased/>
  <w15:docId w15:val="{C3D7D396-B112-4E1D-8D9F-D923FF27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899"/>
    <w:rPr>
      <w:rFonts w:eastAsiaTheme="majorEastAsia" w:cstheme="majorBidi"/>
      <w:color w:val="272727" w:themeColor="text1" w:themeTint="D8"/>
    </w:rPr>
  </w:style>
  <w:style w:type="paragraph" w:styleId="Title">
    <w:name w:val="Title"/>
    <w:basedOn w:val="Normal"/>
    <w:next w:val="Normal"/>
    <w:link w:val="TitleChar"/>
    <w:uiPriority w:val="10"/>
    <w:qFormat/>
    <w:rsid w:val="00495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899"/>
    <w:pPr>
      <w:spacing w:before="160"/>
      <w:jc w:val="center"/>
    </w:pPr>
    <w:rPr>
      <w:i/>
      <w:iCs/>
      <w:color w:val="404040" w:themeColor="text1" w:themeTint="BF"/>
    </w:rPr>
  </w:style>
  <w:style w:type="character" w:customStyle="1" w:styleId="QuoteChar">
    <w:name w:val="Quote Char"/>
    <w:basedOn w:val="DefaultParagraphFont"/>
    <w:link w:val="Quote"/>
    <w:uiPriority w:val="29"/>
    <w:rsid w:val="00495899"/>
    <w:rPr>
      <w:i/>
      <w:iCs/>
      <w:color w:val="404040" w:themeColor="text1" w:themeTint="BF"/>
    </w:rPr>
  </w:style>
  <w:style w:type="paragraph" w:styleId="ListParagraph">
    <w:name w:val="List Paragraph"/>
    <w:basedOn w:val="Normal"/>
    <w:link w:val="ListParagraphChar"/>
    <w:uiPriority w:val="34"/>
    <w:qFormat/>
    <w:rsid w:val="00495899"/>
    <w:pPr>
      <w:ind w:left="720"/>
      <w:contextualSpacing/>
    </w:pPr>
  </w:style>
  <w:style w:type="character" w:styleId="IntenseEmphasis">
    <w:name w:val="Intense Emphasis"/>
    <w:basedOn w:val="DefaultParagraphFont"/>
    <w:uiPriority w:val="21"/>
    <w:qFormat/>
    <w:rsid w:val="00495899"/>
    <w:rPr>
      <w:i/>
      <w:iCs/>
      <w:color w:val="0F4761" w:themeColor="accent1" w:themeShade="BF"/>
    </w:rPr>
  </w:style>
  <w:style w:type="paragraph" w:styleId="IntenseQuote">
    <w:name w:val="Intense Quote"/>
    <w:basedOn w:val="Normal"/>
    <w:next w:val="Normal"/>
    <w:link w:val="IntenseQuoteChar"/>
    <w:uiPriority w:val="30"/>
    <w:qFormat/>
    <w:rsid w:val="00495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899"/>
    <w:rPr>
      <w:i/>
      <w:iCs/>
      <w:color w:val="0F4761" w:themeColor="accent1" w:themeShade="BF"/>
    </w:rPr>
  </w:style>
  <w:style w:type="character" w:styleId="IntenseReference">
    <w:name w:val="Intense Reference"/>
    <w:basedOn w:val="DefaultParagraphFont"/>
    <w:uiPriority w:val="32"/>
    <w:qFormat/>
    <w:rsid w:val="00495899"/>
    <w:rPr>
      <w:b/>
      <w:bCs/>
      <w:smallCaps/>
      <w:color w:val="0F4761" w:themeColor="accent1" w:themeShade="BF"/>
      <w:spacing w:val="5"/>
    </w:rPr>
  </w:style>
  <w:style w:type="table" w:styleId="TableGrid">
    <w:name w:val="Table Grid"/>
    <w:basedOn w:val="TableNormal"/>
    <w:uiPriority w:val="39"/>
    <w:rsid w:val="0049589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960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91BF7761FEF442A943FA77A0BEBC83" ma:contentTypeVersion="18" ma:contentTypeDescription="Create a new document." ma:contentTypeScope="" ma:versionID="9d5e0843a9bedafd1a6c8c9c89366912">
  <xsd:schema xmlns:xsd="http://www.w3.org/2001/XMLSchema" xmlns:xs="http://www.w3.org/2001/XMLSchema" xmlns:p="http://schemas.microsoft.com/office/2006/metadata/properties" xmlns:ns3="0169a262-bbb5-4e74-86f3-8b20a9c5d524" xmlns:ns4="32e22fd5-6d46-4242-83e0-f7148609f739" targetNamespace="http://schemas.microsoft.com/office/2006/metadata/properties" ma:root="true" ma:fieldsID="5379b2cd3041b9870741adfc1908d73d" ns3:_="" ns4:_="">
    <xsd:import namespace="0169a262-bbb5-4e74-86f3-8b20a9c5d524"/>
    <xsd:import namespace="32e22fd5-6d46-4242-83e0-f7148609f7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9a262-bbb5-4e74-86f3-8b20a9c5d5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22fd5-6d46-4242-83e0-f7148609f73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169a262-bbb5-4e74-86f3-8b20a9c5d524" xsi:nil="true"/>
  </documentManagement>
</p:properties>
</file>

<file path=customXml/itemProps1.xml><?xml version="1.0" encoding="utf-8"?>
<ds:datastoreItem xmlns:ds="http://schemas.openxmlformats.org/officeDocument/2006/customXml" ds:itemID="{0C0722C7-32E4-4C50-B8E5-3942B09B79A2}">
  <ds:schemaRefs>
    <ds:schemaRef ds:uri="http://schemas.microsoft.com/sharepoint/v3/contenttype/forms"/>
  </ds:schemaRefs>
</ds:datastoreItem>
</file>

<file path=customXml/itemProps2.xml><?xml version="1.0" encoding="utf-8"?>
<ds:datastoreItem xmlns:ds="http://schemas.openxmlformats.org/officeDocument/2006/customXml" ds:itemID="{633A07D5-F1C4-4139-A739-AA618D4E5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9a262-bbb5-4e74-86f3-8b20a9c5d524"/>
    <ds:schemaRef ds:uri="32e22fd5-6d46-4242-83e0-f7148609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2A84B-30F2-4BD0-A23A-385700ADF1DD}">
  <ds:schemaRefs>
    <ds:schemaRef ds:uri="http://schemas.microsoft.com/office/2006/metadata/properties"/>
    <ds:schemaRef ds:uri="http://schemas.microsoft.com/office/infopath/2007/PartnerControls"/>
    <ds:schemaRef ds:uri="0169a262-bbb5-4e74-86f3-8b20a9c5d524"/>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903</Words>
  <Characters>4437</Characters>
  <Application>Microsoft Office Word</Application>
  <DocSecurity>0</DocSecurity>
  <Lines>170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Bateman</dc:creator>
  <cp:keywords/>
  <dc:description/>
  <cp:lastModifiedBy>Alison Bateman</cp:lastModifiedBy>
  <cp:revision>37</cp:revision>
  <dcterms:created xsi:type="dcterms:W3CDTF">2025-07-31T16:14:00Z</dcterms:created>
  <dcterms:modified xsi:type="dcterms:W3CDTF">2025-09-25T05:08:00Z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0x0101004C91BF7761FEF442A943FA77A0BEBC83</vt:lpwstr>
  </property>
</Properties>
</file>