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41"/>
        <w:gridCol w:w="1064"/>
        <w:gridCol w:w="849"/>
        <w:gridCol w:w="3358"/>
        <w:gridCol w:w="2662"/>
        <w:gridCol w:w="2514"/>
        <w:gridCol w:w="1900"/>
      </w:tblGrid>
      <w:tr w:rsidR="00400471" w14:paraId="019CC0C7" w14:textId="77777777" w:rsidTr="00546C73">
        <w:tc>
          <w:tcPr>
            <w:tcW w:w="15388" w:type="dxa"/>
            <w:gridSpan w:val="7"/>
            <w:shd w:val="clear" w:color="auto" w:fill="000000" w:themeFill="text1"/>
          </w:tcPr>
          <w:p w14:paraId="71E537DB" w14:textId="35C5E52C" w:rsidR="00400471" w:rsidRPr="00D2285B" w:rsidRDefault="00274A30" w:rsidP="00032987">
            <w:pPr>
              <w:keepNext/>
              <w:rPr>
                <w:color w:val="FFFFFF" w:themeColor="background1"/>
                <w:sz w:val="28"/>
                <w:szCs w:val="28"/>
              </w:rPr>
            </w:pPr>
            <w:bookmarkStart w:id="0" w:name="_Hlk20666117"/>
            <w:r w:rsidRPr="00274A30">
              <w:rPr>
                <w:color w:val="FFFFFF" w:themeColor="background1"/>
                <w:sz w:val="28"/>
                <w:szCs w:val="28"/>
              </w:rPr>
              <w:t xml:space="preserve">Disadvantaged </w:t>
            </w:r>
            <w:r w:rsidR="00AB2E56">
              <w:rPr>
                <w:color w:val="FFFFFF" w:themeColor="background1"/>
                <w:sz w:val="28"/>
                <w:szCs w:val="28"/>
              </w:rPr>
              <w:t>pupil</w:t>
            </w:r>
            <w:r w:rsidRPr="00274A30">
              <w:rPr>
                <w:color w:val="FFFFFF" w:themeColor="background1"/>
                <w:sz w:val="28"/>
                <w:szCs w:val="28"/>
              </w:rPr>
              <w:t>s have full and equal access to all learning opportunities within school</w:t>
            </w:r>
          </w:p>
        </w:tc>
      </w:tr>
      <w:tr w:rsidR="00400471" w14:paraId="145BC96A" w14:textId="77777777" w:rsidTr="0017486A">
        <w:trPr>
          <w:cantSplit/>
          <w:trHeight w:val="1573"/>
        </w:trPr>
        <w:tc>
          <w:tcPr>
            <w:tcW w:w="3041" w:type="dxa"/>
            <w:textDirection w:val="btLr"/>
          </w:tcPr>
          <w:p w14:paraId="759C3B47" w14:textId="7AC125F4" w:rsidR="00400471" w:rsidRDefault="00400471" w:rsidP="00032987">
            <w:pPr>
              <w:keepNext/>
              <w:ind w:left="113" w:right="113"/>
            </w:pPr>
            <w:r>
              <w:t>Action</w:t>
            </w:r>
          </w:p>
        </w:tc>
        <w:tc>
          <w:tcPr>
            <w:tcW w:w="1064" w:type="dxa"/>
            <w:textDirection w:val="btLr"/>
          </w:tcPr>
          <w:p w14:paraId="059AFA59" w14:textId="77777777" w:rsidR="00400471" w:rsidRDefault="00400471" w:rsidP="00032987">
            <w:pPr>
              <w:keepNext/>
              <w:ind w:left="113" w:right="113"/>
            </w:pPr>
            <w:r>
              <w:t>Responsibility</w:t>
            </w:r>
          </w:p>
        </w:tc>
        <w:tc>
          <w:tcPr>
            <w:tcW w:w="849" w:type="dxa"/>
            <w:textDirection w:val="btLr"/>
          </w:tcPr>
          <w:p w14:paraId="2582E866" w14:textId="77777777" w:rsidR="00400471" w:rsidRDefault="00400471" w:rsidP="00032987">
            <w:pPr>
              <w:keepNext/>
              <w:ind w:left="113" w:right="113"/>
            </w:pPr>
            <w:r>
              <w:t>Spend</w:t>
            </w:r>
          </w:p>
        </w:tc>
        <w:tc>
          <w:tcPr>
            <w:tcW w:w="3358" w:type="dxa"/>
            <w:textDirection w:val="btLr"/>
          </w:tcPr>
          <w:p w14:paraId="2A1A5025" w14:textId="77777777" w:rsidR="00400471" w:rsidRDefault="00400471" w:rsidP="00032987">
            <w:pPr>
              <w:keepNext/>
              <w:ind w:left="113" w:right="113"/>
            </w:pPr>
            <w:r>
              <w:t>Intended outcomes (and how they will be measured, if monitored by PP Coordinators)</w:t>
            </w:r>
          </w:p>
        </w:tc>
        <w:tc>
          <w:tcPr>
            <w:tcW w:w="2662" w:type="dxa"/>
            <w:textDirection w:val="btLr"/>
          </w:tcPr>
          <w:p w14:paraId="4E817308" w14:textId="77777777" w:rsidR="00400471" w:rsidRDefault="00400471" w:rsidP="00032987">
            <w:pPr>
              <w:keepNext/>
              <w:ind w:left="113" w:right="113"/>
            </w:pPr>
            <w:r>
              <w:t>Interim review (Mar/Apr):</w:t>
            </w:r>
          </w:p>
          <w:p w14:paraId="5726E0B5" w14:textId="77777777" w:rsidR="00400471" w:rsidRDefault="00400471" w:rsidP="00032987">
            <w:pPr>
              <w:keepNext/>
              <w:ind w:left="113" w:right="113"/>
            </w:pPr>
            <w:r>
              <w:t>Evidence &amp; notes</w:t>
            </w:r>
          </w:p>
        </w:tc>
        <w:tc>
          <w:tcPr>
            <w:tcW w:w="2514" w:type="dxa"/>
            <w:textDirection w:val="btLr"/>
          </w:tcPr>
          <w:p w14:paraId="098761B0" w14:textId="77777777" w:rsidR="00400471" w:rsidRDefault="00400471" w:rsidP="00032987">
            <w:pPr>
              <w:keepNext/>
              <w:ind w:left="113" w:right="113"/>
            </w:pPr>
            <w:r>
              <w:t>Strategic review (Jun/Jul): Evidence &amp; notes</w:t>
            </w:r>
          </w:p>
        </w:tc>
        <w:tc>
          <w:tcPr>
            <w:tcW w:w="1900" w:type="dxa"/>
            <w:textDirection w:val="btLr"/>
          </w:tcPr>
          <w:p w14:paraId="29BB5FED" w14:textId="77777777" w:rsidR="00400471" w:rsidRDefault="00400471" w:rsidP="00032987">
            <w:pPr>
              <w:keepNext/>
              <w:ind w:left="113" w:right="113"/>
            </w:pPr>
            <w:r>
              <w:t>Decision for next year</w:t>
            </w:r>
          </w:p>
        </w:tc>
      </w:tr>
      <w:tr w:rsidR="00274A30" w:rsidRPr="00D2285B" w14:paraId="68579ED4" w14:textId="77777777" w:rsidTr="0017486A">
        <w:tc>
          <w:tcPr>
            <w:tcW w:w="3041" w:type="dxa"/>
          </w:tcPr>
          <w:p w14:paraId="20A6D724" w14:textId="42F62652" w:rsidR="00274A30" w:rsidRPr="00274A30" w:rsidRDefault="00274A30" w:rsidP="00274A30">
            <w:pPr>
              <w:rPr>
                <w:rFonts w:ascii="Times New Roman" w:hAnsi="Times New Roman"/>
                <w:noProof/>
                <w:sz w:val="16"/>
                <w:szCs w:val="16"/>
                <w:lang w:eastAsia="en-GB"/>
              </w:rPr>
            </w:pPr>
            <w:r w:rsidRPr="00274A30">
              <w:rPr>
                <w:sz w:val="16"/>
                <w:szCs w:val="16"/>
              </w:rPr>
              <w:t xml:space="preserve">Creation and distribution of easy to understand and use </w:t>
            </w:r>
            <w:r w:rsidR="00AB2E56">
              <w:rPr>
                <w:sz w:val="16"/>
                <w:szCs w:val="16"/>
              </w:rPr>
              <w:t>pupil</w:t>
            </w:r>
            <w:r w:rsidRPr="00274A30">
              <w:rPr>
                <w:sz w:val="16"/>
                <w:szCs w:val="16"/>
              </w:rPr>
              <w:t xml:space="preserve"> data following data drops to SLT, HODs, HOYs, teachers and tutors.</w:t>
            </w:r>
          </w:p>
        </w:tc>
        <w:tc>
          <w:tcPr>
            <w:tcW w:w="1064" w:type="dxa"/>
          </w:tcPr>
          <w:p w14:paraId="3B9849BC" w14:textId="7AD68855" w:rsidR="00274A30" w:rsidRDefault="00274A30" w:rsidP="00274A30">
            <w:pPr>
              <w:rPr>
                <w:sz w:val="16"/>
                <w:szCs w:val="16"/>
              </w:rPr>
            </w:pPr>
            <w:r>
              <w:rPr>
                <w:sz w:val="16"/>
                <w:szCs w:val="16"/>
              </w:rPr>
              <w:t>AKP</w:t>
            </w:r>
          </w:p>
        </w:tc>
        <w:tc>
          <w:tcPr>
            <w:tcW w:w="849" w:type="dxa"/>
          </w:tcPr>
          <w:p w14:paraId="5C5179FA" w14:textId="5604CC76" w:rsidR="00274A30" w:rsidRDefault="00274A30" w:rsidP="00274A30">
            <w:pPr>
              <w:rPr>
                <w:sz w:val="16"/>
                <w:szCs w:val="16"/>
              </w:rPr>
            </w:pPr>
            <w:r>
              <w:rPr>
                <w:sz w:val="16"/>
                <w:szCs w:val="16"/>
              </w:rPr>
              <w:t>£8,000</w:t>
            </w:r>
          </w:p>
        </w:tc>
        <w:tc>
          <w:tcPr>
            <w:tcW w:w="3358" w:type="dxa"/>
          </w:tcPr>
          <w:p w14:paraId="3CC14D01" w14:textId="50DB9232" w:rsidR="00274A30" w:rsidRPr="00274A30" w:rsidRDefault="00274A30" w:rsidP="00274A30">
            <w:pPr>
              <w:rPr>
                <w:sz w:val="16"/>
                <w:szCs w:val="16"/>
              </w:rPr>
            </w:pPr>
            <w:r w:rsidRPr="00274A30">
              <w:rPr>
                <w:sz w:val="16"/>
                <w:szCs w:val="16"/>
              </w:rPr>
              <w:t xml:space="preserve">Enhanced use of </w:t>
            </w:r>
            <w:r w:rsidR="00AB2E56">
              <w:rPr>
                <w:sz w:val="16"/>
                <w:szCs w:val="16"/>
              </w:rPr>
              <w:t>pupil</w:t>
            </w:r>
            <w:r w:rsidRPr="00274A30">
              <w:rPr>
                <w:sz w:val="16"/>
                <w:szCs w:val="16"/>
              </w:rPr>
              <w:t xml:space="preserve"> data from data drops which allows tracking by subject, focus group (i.e. disadvantaged / service child) and attitude to learning. (</w:t>
            </w:r>
            <w:r w:rsidRPr="00274A30">
              <w:rPr>
                <w:i/>
                <w:sz w:val="16"/>
                <w:szCs w:val="16"/>
              </w:rPr>
              <w:t xml:space="preserve">Evidenced through staff survey, </w:t>
            </w:r>
            <w:r w:rsidR="00AB2E56">
              <w:rPr>
                <w:i/>
                <w:sz w:val="16"/>
                <w:szCs w:val="16"/>
              </w:rPr>
              <w:t>pupil</w:t>
            </w:r>
            <w:r w:rsidRPr="00274A30">
              <w:rPr>
                <w:i/>
                <w:sz w:val="16"/>
                <w:szCs w:val="16"/>
              </w:rPr>
              <w:t xml:space="preserve"> outcomes</w:t>
            </w:r>
            <w:r w:rsidRPr="00274A30">
              <w:rPr>
                <w:sz w:val="16"/>
                <w:szCs w:val="16"/>
              </w:rPr>
              <w:t>).</w:t>
            </w:r>
          </w:p>
        </w:tc>
        <w:tc>
          <w:tcPr>
            <w:tcW w:w="2662" w:type="dxa"/>
            <w:shd w:val="clear" w:color="auto" w:fill="auto"/>
          </w:tcPr>
          <w:p w14:paraId="5EB3E964" w14:textId="68923B33" w:rsidR="00274A30" w:rsidRPr="00EC6FF0" w:rsidRDefault="00274A30" w:rsidP="00274A30">
            <w:pPr>
              <w:rPr>
                <w:sz w:val="16"/>
                <w:szCs w:val="16"/>
              </w:rPr>
            </w:pPr>
            <w:r>
              <w:rPr>
                <w:sz w:val="16"/>
                <w:szCs w:val="16"/>
              </w:rPr>
              <w:t>Use of whole school data spreadsheet after every data drop in widespread use by governors, SLT, HODs, HOYs, teachers and tutors – used for planning interventions and target-setting (AKP Survey of teaching staff)</w:t>
            </w:r>
          </w:p>
        </w:tc>
        <w:tc>
          <w:tcPr>
            <w:tcW w:w="2514" w:type="dxa"/>
          </w:tcPr>
          <w:p w14:paraId="370D8CDA" w14:textId="1B9B6198" w:rsidR="00274A30" w:rsidRDefault="00274A30" w:rsidP="00274A30">
            <w:pPr>
              <w:rPr>
                <w:sz w:val="16"/>
                <w:szCs w:val="16"/>
              </w:rPr>
            </w:pPr>
            <w:r>
              <w:rPr>
                <w:sz w:val="16"/>
                <w:szCs w:val="16"/>
              </w:rPr>
              <w:t>Has allowed deeper analysis of trends in ATL and progress for all focus groups against whole cohort.</w:t>
            </w:r>
          </w:p>
        </w:tc>
        <w:tc>
          <w:tcPr>
            <w:tcW w:w="1900" w:type="dxa"/>
          </w:tcPr>
          <w:p w14:paraId="1DE153C6" w14:textId="02800190" w:rsidR="00274A30" w:rsidRDefault="009E7298" w:rsidP="00274A30">
            <w:pPr>
              <w:rPr>
                <w:sz w:val="16"/>
                <w:szCs w:val="16"/>
              </w:rPr>
            </w:pPr>
            <w:r>
              <w:rPr>
                <w:sz w:val="16"/>
                <w:szCs w:val="16"/>
              </w:rPr>
              <w:t>Continue</w:t>
            </w:r>
          </w:p>
        </w:tc>
      </w:tr>
      <w:tr w:rsidR="00274A30" w:rsidRPr="00D2285B" w14:paraId="231BDEFF" w14:textId="77777777" w:rsidTr="00EE59E7">
        <w:tc>
          <w:tcPr>
            <w:tcW w:w="3041" w:type="dxa"/>
          </w:tcPr>
          <w:p w14:paraId="204A9178" w14:textId="38BCD4F8" w:rsidR="00274A30" w:rsidRPr="00D2285B" w:rsidRDefault="00274A30" w:rsidP="00274A30">
            <w:pPr>
              <w:rPr>
                <w:sz w:val="16"/>
                <w:szCs w:val="16"/>
              </w:rPr>
            </w:pPr>
            <w:r w:rsidRPr="00400471">
              <w:rPr>
                <w:sz w:val="16"/>
                <w:szCs w:val="16"/>
              </w:rPr>
              <w:t>Reduced class sizes in core subjects at KS3</w:t>
            </w:r>
            <w:r>
              <w:rPr>
                <w:sz w:val="16"/>
                <w:szCs w:val="16"/>
              </w:rPr>
              <w:t>: English, Maths, Science</w:t>
            </w:r>
          </w:p>
        </w:tc>
        <w:tc>
          <w:tcPr>
            <w:tcW w:w="1064" w:type="dxa"/>
          </w:tcPr>
          <w:p w14:paraId="67BB77A4" w14:textId="77777777" w:rsidR="00274A30" w:rsidRPr="00D2285B" w:rsidRDefault="00274A30" w:rsidP="00274A30">
            <w:pPr>
              <w:rPr>
                <w:sz w:val="16"/>
                <w:szCs w:val="16"/>
              </w:rPr>
            </w:pPr>
            <w:r>
              <w:rPr>
                <w:sz w:val="16"/>
                <w:szCs w:val="16"/>
              </w:rPr>
              <w:t>HODs</w:t>
            </w:r>
          </w:p>
        </w:tc>
        <w:tc>
          <w:tcPr>
            <w:tcW w:w="849" w:type="dxa"/>
          </w:tcPr>
          <w:p w14:paraId="1DE9C09F" w14:textId="77777777" w:rsidR="00274A30" w:rsidRPr="00D2285B" w:rsidRDefault="00274A30" w:rsidP="00274A30">
            <w:pPr>
              <w:rPr>
                <w:sz w:val="16"/>
                <w:szCs w:val="16"/>
              </w:rPr>
            </w:pPr>
            <w:r>
              <w:rPr>
                <w:sz w:val="16"/>
                <w:szCs w:val="16"/>
              </w:rPr>
              <w:t>£23,700</w:t>
            </w:r>
          </w:p>
        </w:tc>
        <w:tc>
          <w:tcPr>
            <w:tcW w:w="3358" w:type="dxa"/>
          </w:tcPr>
          <w:p w14:paraId="2B8F58C6" w14:textId="7C79C8FB" w:rsidR="00274A30" w:rsidRPr="00D2285B" w:rsidRDefault="0017486A" w:rsidP="00274A30">
            <w:pPr>
              <w:rPr>
                <w:sz w:val="16"/>
                <w:szCs w:val="16"/>
              </w:rPr>
            </w:pPr>
            <w:r w:rsidRPr="0017486A">
              <w:rPr>
                <w:sz w:val="16"/>
                <w:szCs w:val="16"/>
              </w:rPr>
              <w:t xml:space="preserve">Reduced class sizes lead to better teaching and learning outcomes in core subjects. Disadvantaged </w:t>
            </w:r>
            <w:r w:rsidR="00AB2E56">
              <w:rPr>
                <w:sz w:val="16"/>
                <w:szCs w:val="16"/>
              </w:rPr>
              <w:t>pupil</w:t>
            </w:r>
            <w:r w:rsidRPr="0017486A">
              <w:rPr>
                <w:sz w:val="16"/>
                <w:szCs w:val="16"/>
              </w:rPr>
              <w:t>s can be placed in classes where they make most progress. (</w:t>
            </w:r>
            <w:r w:rsidRPr="0017486A">
              <w:rPr>
                <w:i/>
                <w:sz w:val="16"/>
                <w:szCs w:val="16"/>
              </w:rPr>
              <w:t>Evidenced through learning walks, whole school data</w:t>
            </w:r>
            <w:r w:rsidRPr="0017486A">
              <w:rPr>
                <w:sz w:val="16"/>
                <w:szCs w:val="16"/>
              </w:rPr>
              <w:t>).</w:t>
            </w:r>
          </w:p>
        </w:tc>
        <w:tc>
          <w:tcPr>
            <w:tcW w:w="2662" w:type="dxa"/>
            <w:shd w:val="clear" w:color="auto" w:fill="auto"/>
          </w:tcPr>
          <w:p w14:paraId="354D6292" w14:textId="6C023143" w:rsidR="00274A30" w:rsidRPr="00EC6FF0" w:rsidRDefault="00274A30" w:rsidP="00274A30">
            <w:pPr>
              <w:rPr>
                <w:sz w:val="16"/>
                <w:szCs w:val="16"/>
              </w:rPr>
            </w:pPr>
            <w:r w:rsidRPr="00EC6FF0">
              <w:rPr>
                <w:sz w:val="16"/>
                <w:szCs w:val="16"/>
              </w:rPr>
              <w:t xml:space="preserve">Smaller class sizes below top set has a positive impact on engagement with all focus group </w:t>
            </w:r>
            <w:r w:rsidR="00AB2E56">
              <w:rPr>
                <w:sz w:val="16"/>
                <w:szCs w:val="16"/>
              </w:rPr>
              <w:t>pupil</w:t>
            </w:r>
            <w:r w:rsidRPr="00EC6FF0">
              <w:rPr>
                <w:sz w:val="16"/>
                <w:szCs w:val="16"/>
              </w:rPr>
              <w:t>s including pupil premium (</w:t>
            </w:r>
            <w:r w:rsidR="00AB2E56" w:rsidRPr="00EC6FF0">
              <w:rPr>
                <w:sz w:val="16"/>
                <w:szCs w:val="16"/>
              </w:rPr>
              <w:t>AKP</w:t>
            </w:r>
            <w:r w:rsidR="00AB2E56">
              <w:rPr>
                <w:sz w:val="16"/>
                <w:szCs w:val="16"/>
              </w:rPr>
              <w:t xml:space="preserve"> </w:t>
            </w:r>
            <w:r w:rsidR="00AB2E56" w:rsidRPr="00EC6FF0">
              <w:rPr>
                <w:sz w:val="16"/>
                <w:szCs w:val="16"/>
              </w:rPr>
              <w:t>learning</w:t>
            </w:r>
            <w:r w:rsidRPr="00EC6FF0">
              <w:rPr>
                <w:sz w:val="16"/>
                <w:szCs w:val="16"/>
              </w:rPr>
              <w:t xml:space="preserve"> walks).</w:t>
            </w:r>
          </w:p>
        </w:tc>
        <w:tc>
          <w:tcPr>
            <w:tcW w:w="2514" w:type="dxa"/>
            <w:shd w:val="clear" w:color="auto" w:fill="auto"/>
          </w:tcPr>
          <w:p w14:paraId="5B885503" w14:textId="77777777" w:rsidR="00431ABF" w:rsidRPr="00EE59E7" w:rsidRDefault="00431ABF" w:rsidP="00431ABF">
            <w:pPr>
              <w:rPr>
                <w:sz w:val="16"/>
                <w:szCs w:val="16"/>
              </w:rPr>
            </w:pPr>
            <w:r w:rsidRPr="00EE59E7">
              <w:rPr>
                <w:sz w:val="16"/>
                <w:szCs w:val="16"/>
              </w:rPr>
              <w:t xml:space="preserve">Research evidently shows that quality first teaching is the single biggest impact on support disadvantaged pupils to achieve their best, we therefore have invested significantly in making class sizes smaller across the school, so that our teachers are able; to increase stretch, challenge and support with all pupils as teachers are able to get more one to one time in class. To develop a more flexible curriculum that can react more adeptly to </w:t>
            </w:r>
            <w:proofErr w:type="gramStart"/>
            <w:r w:rsidRPr="00EE59E7">
              <w:rPr>
                <w:sz w:val="16"/>
                <w:szCs w:val="16"/>
              </w:rPr>
              <w:t>each and every</w:t>
            </w:r>
            <w:proofErr w:type="gramEnd"/>
            <w:r w:rsidRPr="00EE59E7">
              <w:rPr>
                <w:sz w:val="16"/>
                <w:szCs w:val="16"/>
              </w:rPr>
              <w:t xml:space="preserve"> pupil. Intervention with pupils more personalised and more regular.</w:t>
            </w:r>
          </w:p>
          <w:p w14:paraId="74CB4F2E" w14:textId="4875A098" w:rsidR="00274A30" w:rsidRPr="00EE59E7" w:rsidRDefault="00274A30" w:rsidP="00274A30">
            <w:pPr>
              <w:rPr>
                <w:sz w:val="16"/>
                <w:szCs w:val="16"/>
              </w:rPr>
            </w:pPr>
          </w:p>
        </w:tc>
        <w:tc>
          <w:tcPr>
            <w:tcW w:w="1900" w:type="dxa"/>
          </w:tcPr>
          <w:p w14:paraId="36A9973D" w14:textId="10B20271" w:rsidR="00274A30" w:rsidRPr="00D2285B" w:rsidRDefault="007B672B" w:rsidP="00274A30">
            <w:pPr>
              <w:rPr>
                <w:sz w:val="16"/>
                <w:szCs w:val="16"/>
              </w:rPr>
            </w:pPr>
            <w:r>
              <w:rPr>
                <w:sz w:val="16"/>
                <w:szCs w:val="16"/>
              </w:rPr>
              <w:t>Reduce class sizes across all KS3 classes</w:t>
            </w:r>
          </w:p>
        </w:tc>
      </w:tr>
      <w:bookmarkEnd w:id="0"/>
      <w:tr w:rsidR="0017486A" w:rsidRPr="00D2285B" w14:paraId="5814503B" w14:textId="77777777" w:rsidTr="0017486A">
        <w:tc>
          <w:tcPr>
            <w:tcW w:w="3041" w:type="dxa"/>
          </w:tcPr>
          <w:p w14:paraId="7F469C52" w14:textId="341F839A" w:rsidR="0017486A" w:rsidRPr="0017486A" w:rsidRDefault="0017486A" w:rsidP="0017486A">
            <w:pPr>
              <w:rPr>
                <w:sz w:val="16"/>
                <w:szCs w:val="16"/>
              </w:rPr>
            </w:pPr>
            <w:r w:rsidRPr="0017486A">
              <w:rPr>
                <w:sz w:val="16"/>
                <w:szCs w:val="16"/>
              </w:rPr>
              <w:t>Y11 intervention programme in tutor time and revision programme after school.</w:t>
            </w:r>
          </w:p>
        </w:tc>
        <w:tc>
          <w:tcPr>
            <w:tcW w:w="1064" w:type="dxa"/>
          </w:tcPr>
          <w:p w14:paraId="52E80520" w14:textId="4B11E95D" w:rsidR="0017486A" w:rsidRPr="00E6518E" w:rsidRDefault="0017486A" w:rsidP="0017486A">
            <w:pPr>
              <w:rPr>
                <w:sz w:val="16"/>
                <w:szCs w:val="16"/>
              </w:rPr>
            </w:pPr>
            <w:r>
              <w:rPr>
                <w:sz w:val="16"/>
                <w:szCs w:val="16"/>
              </w:rPr>
              <w:t>Y11 HOY</w:t>
            </w:r>
          </w:p>
        </w:tc>
        <w:tc>
          <w:tcPr>
            <w:tcW w:w="849" w:type="dxa"/>
          </w:tcPr>
          <w:p w14:paraId="2A1988E6" w14:textId="5D4C09EE" w:rsidR="0017486A" w:rsidRPr="0017486A" w:rsidRDefault="0017486A" w:rsidP="0017486A">
            <w:pPr>
              <w:rPr>
                <w:sz w:val="16"/>
                <w:szCs w:val="16"/>
              </w:rPr>
            </w:pPr>
            <w:r w:rsidRPr="0017486A">
              <w:rPr>
                <w:sz w:val="16"/>
                <w:szCs w:val="16"/>
              </w:rPr>
              <w:t>£27,400</w:t>
            </w:r>
          </w:p>
        </w:tc>
        <w:tc>
          <w:tcPr>
            <w:tcW w:w="3358" w:type="dxa"/>
          </w:tcPr>
          <w:p w14:paraId="30A5A517" w14:textId="51CE2145" w:rsidR="0017486A" w:rsidRPr="00400471" w:rsidRDefault="0017486A" w:rsidP="0017486A">
            <w:pPr>
              <w:rPr>
                <w:sz w:val="16"/>
                <w:szCs w:val="16"/>
              </w:rPr>
            </w:pPr>
            <w:r w:rsidRPr="0017486A">
              <w:rPr>
                <w:sz w:val="16"/>
                <w:szCs w:val="16"/>
              </w:rPr>
              <w:t xml:space="preserve">Through access to intervention and revision sessions disadvantaged </w:t>
            </w:r>
            <w:r w:rsidR="00AB2E56">
              <w:rPr>
                <w:sz w:val="16"/>
                <w:szCs w:val="16"/>
              </w:rPr>
              <w:t>pupil</w:t>
            </w:r>
            <w:r w:rsidRPr="0017486A">
              <w:rPr>
                <w:sz w:val="16"/>
                <w:szCs w:val="16"/>
              </w:rPr>
              <w:t>s behind target are given the best opportunity to make additional progress. (</w:t>
            </w:r>
            <w:r w:rsidRPr="0017486A">
              <w:rPr>
                <w:i/>
                <w:sz w:val="16"/>
                <w:szCs w:val="16"/>
              </w:rPr>
              <w:t>Evidenced through observations, whole school data</w:t>
            </w:r>
            <w:r w:rsidRPr="0017486A">
              <w:rPr>
                <w:sz w:val="16"/>
                <w:szCs w:val="16"/>
              </w:rPr>
              <w:t>).</w:t>
            </w:r>
          </w:p>
        </w:tc>
        <w:tc>
          <w:tcPr>
            <w:tcW w:w="2662" w:type="dxa"/>
            <w:shd w:val="clear" w:color="auto" w:fill="auto"/>
          </w:tcPr>
          <w:p w14:paraId="5DBB2C69" w14:textId="031DC41F" w:rsidR="0017486A" w:rsidRPr="00EC6FF0" w:rsidRDefault="0017486A" w:rsidP="0017486A">
            <w:pPr>
              <w:rPr>
                <w:sz w:val="16"/>
                <w:szCs w:val="16"/>
              </w:rPr>
            </w:pPr>
            <w:r>
              <w:rPr>
                <w:sz w:val="16"/>
                <w:szCs w:val="16"/>
              </w:rPr>
              <w:t xml:space="preserve">Well attended revision sessions across whole school; coordinated interventions in tutor time as arranged by departments; good working atmosphere in both. Those not attending revision are being targeted by teachers </w:t>
            </w:r>
            <w:proofErr w:type="gramStart"/>
            <w:r>
              <w:rPr>
                <w:sz w:val="16"/>
                <w:szCs w:val="16"/>
              </w:rPr>
              <w:t>making contact with</w:t>
            </w:r>
            <w:proofErr w:type="gramEnd"/>
            <w:r>
              <w:rPr>
                <w:sz w:val="16"/>
                <w:szCs w:val="16"/>
              </w:rPr>
              <w:t xml:space="preserve"> home. (AKP observations)</w:t>
            </w:r>
          </w:p>
        </w:tc>
        <w:tc>
          <w:tcPr>
            <w:tcW w:w="2514" w:type="dxa"/>
          </w:tcPr>
          <w:p w14:paraId="70A395CD" w14:textId="11E34025" w:rsidR="0017486A" w:rsidRPr="00EE59E7" w:rsidRDefault="0017486A" w:rsidP="0017486A">
            <w:pPr>
              <w:rPr>
                <w:sz w:val="16"/>
                <w:szCs w:val="16"/>
              </w:rPr>
            </w:pPr>
            <w:r w:rsidRPr="00EE59E7">
              <w:rPr>
                <w:sz w:val="16"/>
                <w:szCs w:val="16"/>
              </w:rPr>
              <w:t>Subjects with high attendance in after-school revision had strong progress and residual scores compared to all departments (e.g. Maths and History).</w:t>
            </w:r>
          </w:p>
        </w:tc>
        <w:tc>
          <w:tcPr>
            <w:tcW w:w="1900" w:type="dxa"/>
          </w:tcPr>
          <w:p w14:paraId="4EB6DB9F" w14:textId="3692B4C9" w:rsidR="0017486A" w:rsidRPr="00D2285B" w:rsidRDefault="004F675F" w:rsidP="0017486A">
            <w:pPr>
              <w:rPr>
                <w:sz w:val="16"/>
                <w:szCs w:val="16"/>
              </w:rPr>
            </w:pPr>
            <w:r>
              <w:rPr>
                <w:sz w:val="16"/>
                <w:szCs w:val="16"/>
              </w:rPr>
              <w:t>Continue focus</w:t>
            </w:r>
          </w:p>
        </w:tc>
      </w:tr>
      <w:tr w:rsidR="0017486A" w:rsidRPr="00D2285B" w14:paraId="6484F269" w14:textId="77777777" w:rsidTr="0017486A">
        <w:tc>
          <w:tcPr>
            <w:tcW w:w="3041" w:type="dxa"/>
          </w:tcPr>
          <w:p w14:paraId="3F0CA06E" w14:textId="3A71B39A" w:rsidR="0017486A" w:rsidRPr="00CD6D5E" w:rsidRDefault="0017486A" w:rsidP="0017486A">
            <w:pPr>
              <w:rPr>
                <w:sz w:val="16"/>
                <w:szCs w:val="16"/>
              </w:rPr>
            </w:pPr>
            <w:r w:rsidRPr="00CD6D5E">
              <w:rPr>
                <w:sz w:val="16"/>
                <w:szCs w:val="16"/>
              </w:rPr>
              <w:t>Continued development of teaching and learning through research and sharing good practice</w:t>
            </w:r>
          </w:p>
        </w:tc>
        <w:tc>
          <w:tcPr>
            <w:tcW w:w="1064" w:type="dxa"/>
          </w:tcPr>
          <w:p w14:paraId="62736B9C" w14:textId="77777777" w:rsidR="0017486A" w:rsidRDefault="0017486A" w:rsidP="0017486A">
            <w:pPr>
              <w:rPr>
                <w:sz w:val="16"/>
                <w:szCs w:val="16"/>
              </w:rPr>
            </w:pPr>
            <w:r>
              <w:rPr>
                <w:sz w:val="16"/>
                <w:szCs w:val="16"/>
              </w:rPr>
              <w:t>RMS</w:t>
            </w:r>
          </w:p>
        </w:tc>
        <w:tc>
          <w:tcPr>
            <w:tcW w:w="849" w:type="dxa"/>
          </w:tcPr>
          <w:p w14:paraId="00F41CBD" w14:textId="6C187B9E" w:rsidR="0017486A" w:rsidRDefault="0017486A" w:rsidP="0017486A">
            <w:pPr>
              <w:rPr>
                <w:sz w:val="16"/>
                <w:szCs w:val="16"/>
              </w:rPr>
            </w:pPr>
            <w:r>
              <w:rPr>
                <w:sz w:val="16"/>
                <w:szCs w:val="16"/>
              </w:rPr>
              <w:t>£10,500</w:t>
            </w:r>
          </w:p>
        </w:tc>
        <w:tc>
          <w:tcPr>
            <w:tcW w:w="3358" w:type="dxa"/>
          </w:tcPr>
          <w:p w14:paraId="2FFF22B4" w14:textId="22275D98" w:rsidR="0017486A" w:rsidRPr="00400471" w:rsidRDefault="0017486A" w:rsidP="0017486A">
            <w:pPr>
              <w:rPr>
                <w:sz w:val="16"/>
                <w:szCs w:val="16"/>
              </w:rPr>
            </w:pPr>
            <w:r w:rsidRPr="0017486A">
              <w:rPr>
                <w:sz w:val="16"/>
                <w:szCs w:val="16"/>
              </w:rPr>
              <w:t>Expanded CPL opportunities for teachers and LSAs, including space for development and dissemination of Pupil Premium best practice across the school. (</w:t>
            </w:r>
            <w:r w:rsidRPr="0017486A">
              <w:rPr>
                <w:i/>
                <w:sz w:val="16"/>
                <w:szCs w:val="16"/>
              </w:rPr>
              <w:t>Evidenced through learning walks, staff survey</w:t>
            </w:r>
            <w:r w:rsidRPr="0017486A">
              <w:rPr>
                <w:sz w:val="16"/>
                <w:szCs w:val="16"/>
              </w:rPr>
              <w:t>).</w:t>
            </w:r>
          </w:p>
        </w:tc>
        <w:tc>
          <w:tcPr>
            <w:tcW w:w="2662" w:type="dxa"/>
            <w:shd w:val="clear" w:color="auto" w:fill="auto"/>
          </w:tcPr>
          <w:p w14:paraId="69E31507" w14:textId="44886E13" w:rsidR="0017486A" w:rsidRPr="00EC6FF0" w:rsidRDefault="0017486A" w:rsidP="0017486A">
            <w:pPr>
              <w:rPr>
                <w:sz w:val="16"/>
                <w:szCs w:val="16"/>
              </w:rPr>
            </w:pPr>
            <w:r w:rsidRPr="00EC6FF0">
              <w:rPr>
                <w:sz w:val="16"/>
                <w:szCs w:val="16"/>
              </w:rPr>
              <w:t>Significant time devoted to Pupil Premium best practice in whole-staff training (AKP</w:t>
            </w:r>
            <w:r>
              <w:rPr>
                <w:sz w:val="16"/>
                <w:szCs w:val="16"/>
              </w:rPr>
              <w:t>)</w:t>
            </w:r>
            <w:r w:rsidRPr="00EC6FF0">
              <w:rPr>
                <w:sz w:val="16"/>
                <w:szCs w:val="16"/>
              </w:rPr>
              <w:t>.</w:t>
            </w:r>
          </w:p>
        </w:tc>
        <w:tc>
          <w:tcPr>
            <w:tcW w:w="2514" w:type="dxa"/>
          </w:tcPr>
          <w:p w14:paraId="47AA9761" w14:textId="7BB48088" w:rsidR="0017486A" w:rsidRPr="00D2285B" w:rsidRDefault="0017486A" w:rsidP="0017486A">
            <w:pPr>
              <w:rPr>
                <w:sz w:val="16"/>
                <w:szCs w:val="16"/>
              </w:rPr>
            </w:pPr>
            <w:r>
              <w:rPr>
                <w:sz w:val="16"/>
                <w:szCs w:val="16"/>
              </w:rPr>
              <w:t>Begun to increase staff awareness of Pupil Premium issues, data and best practice. Not always visible in learning walks.</w:t>
            </w:r>
          </w:p>
        </w:tc>
        <w:tc>
          <w:tcPr>
            <w:tcW w:w="1900" w:type="dxa"/>
          </w:tcPr>
          <w:p w14:paraId="767E40B2" w14:textId="29E2FD9B" w:rsidR="0017486A" w:rsidRPr="00D2285B" w:rsidRDefault="004F675F" w:rsidP="0017486A">
            <w:pPr>
              <w:rPr>
                <w:sz w:val="16"/>
                <w:szCs w:val="16"/>
              </w:rPr>
            </w:pPr>
            <w:r>
              <w:rPr>
                <w:sz w:val="16"/>
                <w:szCs w:val="16"/>
              </w:rPr>
              <w:t>Continue</w:t>
            </w:r>
          </w:p>
        </w:tc>
      </w:tr>
      <w:tr w:rsidR="0017486A" w:rsidRPr="00D2285B" w14:paraId="19238A31" w14:textId="77777777" w:rsidTr="0017486A">
        <w:tc>
          <w:tcPr>
            <w:tcW w:w="3041" w:type="dxa"/>
          </w:tcPr>
          <w:p w14:paraId="5B5488D3" w14:textId="78EF3D84" w:rsidR="0017486A" w:rsidRDefault="0017486A" w:rsidP="0017486A">
            <w:pPr>
              <w:rPr>
                <w:sz w:val="16"/>
                <w:szCs w:val="16"/>
              </w:rPr>
            </w:pPr>
            <w:r>
              <w:rPr>
                <w:sz w:val="16"/>
                <w:szCs w:val="16"/>
              </w:rPr>
              <w:t>Provision of learning materials</w:t>
            </w:r>
          </w:p>
          <w:p w14:paraId="5511E8F5" w14:textId="10C5D35B" w:rsidR="0017486A" w:rsidRDefault="0017486A" w:rsidP="0017486A">
            <w:pPr>
              <w:rPr>
                <w:sz w:val="16"/>
                <w:szCs w:val="16"/>
              </w:rPr>
            </w:pPr>
          </w:p>
          <w:p w14:paraId="2B22E4D5" w14:textId="21B4DC2B" w:rsidR="0017486A" w:rsidRPr="00CD6D5E" w:rsidRDefault="009B32EB" w:rsidP="0017486A">
            <w:pPr>
              <w:rPr>
                <w:sz w:val="16"/>
                <w:szCs w:val="16"/>
              </w:rPr>
            </w:pPr>
            <w:r>
              <w:rPr>
                <w:rFonts w:ascii="Times New Roman" w:hAnsi="Times New Roman"/>
                <w:noProof/>
                <w:sz w:val="24"/>
                <w:szCs w:val="24"/>
                <w:lang w:eastAsia="en-GB"/>
              </w:rPr>
              <mc:AlternateContent>
                <mc:Choice Requires="wps">
                  <w:drawing>
                    <wp:anchor distT="36576" distB="36576" distL="36576" distR="36576" simplePos="0" relativeHeight="251776000" behindDoc="0" locked="0" layoutInCell="1" allowOverlap="1" wp14:anchorId="2FC46AF4" wp14:editId="6CEDFFCB">
                      <wp:simplePos x="0" y="0"/>
                      <wp:positionH relativeFrom="page">
                        <wp:posOffset>-332447</wp:posOffset>
                      </wp:positionH>
                      <wp:positionV relativeFrom="paragraph">
                        <wp:posOffset>663135</wp:posOffset>
                      </wp:positionV>
                      <wp:extent cx="301625" cy="301625"/>
                      <wp:effectExtent l="19050" t="38100" r="79375" b="79375"/>
                      <wp:wrapNone/>
                      <wp:docPr id="15" name="5-Point Sta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star5">
                                <a:avLst/>
                              </a:prstGeom>
                              <a:solidFill>
                                <a:srgbClr val="FFFF00"/>
                              </a:solidFill>
                              <a:ln w="25400">
                                <a:solidFill>
                                  <a:schemeClr val="dk1">
                                    <a:lumMod val="0"/>
                                    <a:lumOff val="0"/>
                                  </a:schemeClr>
                                </a:solidFill>
                                <a:miter lim="800000"/>
                                <a:headEnd/>
                                <a:tailEnd/>
                              </a:ln>
                              <a:effectLst>
                                <a:outerShdw dist="38100" dir="2700000" algn="tl" rotWithShape="0">
                                  <a:srgbClr val="000000">
                                    <a:alpha val="39999"/>
                                  </a:srgbClr>
                                </a:outerShdw>
                              </a:effectLst>
                            </wps:spPr>
                            <wps:txbx>
                              <w:txbxContent>
                                <w:p w14:paraId="750E0885" w14:textId="77777777" w:rsidR="009B32EB" w:rsidRDefault="009B32EB" w:rsidP="002D3501">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46AF4" id="5-Point Star 10" o:spid="_x0000_s1026" style="position:absolute;margin-left:-26.2pt;margin-top:52.2pt;width:23.75pt;height:23.75pt;z-index:251776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coordsize="301625,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Z1hQIAACUFAAAOAAAAZHJzL2Uyb0RvYy54bWysVE1v2zAMvQ/YfxB0b20nS9oZdYqiXYcB&#10;3VYgG3ZWJNkWqq9JSpzu15ei09Rdb8N0EER9PPKRj7q43BtNdjJE5WxDq9OSEmm5E8p2Df354/bk&#10;nJKYmBVMOysb+igjvVy9f3cx+FrOXO+0kIEAiI314Bvap+Trooi8l4bFU+elhcPWBcMSmKErRGAD&#10;oBtdzMpyWQwuCB8clzHC7s14SFeI37aSp+9tG2UiuqEQW8I54LzJc7G6YHUXmO8VP4TB/iEKw5QF&#10;p0eoG5YY2Qb1BsooHlx0bTrlzhSubRWXyAHYVOVfbNY98xK5QHKiP6Yp/j9Y/m13H4gSULsFJZYZ&#10;qNHi5N4pm8g6sUAqzNHgYw1X1/4+ZJbR3zn+EIl11z2znbwKwQ29ZAIiq3JOi1cPshHhKdkMX50A&#10;D2ybHKZr3waTASERZI9VeTxWRe4T4bA5L6vlDILjcHRYZw+sfn7sQ0yfpTMkLxoKcgsLRGe7u5jG&#10;u893MHqnlbhVWqMRus21DmTHQCG3MEokDPBxek1bMjR0tvgAx28xslrlEUU8VHhHbw3QHZEPSoMt&#10;0ONkK/t5fo2kXnk1KkF3aGUael7mMeo1Z/qTFajdxJQe1wClbY5Nou6BejbcFiDWvRiIUDk78/MK&#10;YMCAJpidjaCE6Q66N2lKgku/VOpRebkSb1KEL8Z9pn3PRi7zjzCw8MBnzCiyOXpHaxIYCiRrIndq&#10;rNN+swc6eblx4hGkAoGgHuBvgUXvwh9KBuhTqO/vLQuSEv3Fgtzmy8XZEhp7aoSpsZkazHKAAqqU&#10;jMvrNH4GWx9U14OnsXTWXYFEW4XqeYkKWGQDehH5HP6N3OxTG2+9/G6rJwAAAP//AwBQSwMEFAAG&#10;AAgAAAAhAJUQp7jeAAAACgEAAA8AAABkcnMvZG93bnJldi54bWxMj8FOwzAQRO9I/IO1SFxQaqdK&#10;S5vGqRAS4sSBwge4sRsb4nVku03g61lOcNvdGc2+afazH9jFxOQCSigXApjBLmiHvYT3t6diAyxl&#10;hVoNAY2EL5Ng315fNarWYcJXcznknlEIplpJsDmPNeeps8artAijQdJOIXqVaY0911FNFO4HvhRi&#10;zb1ySB+sGs2jNd3n4ewloBr59Ly5s2X8XnfTi3Af/N5JeXszP+yAZTPnPzP84hM6tMR0DGfUiQ0S&#10;itWyIisJoqKBHEW1BXakw6rcAm8b/r9C+wMAAP//AwBQSwECLQAUAAYACAAAACEAtoM4kv4AAADh&#10;AQAAEwAAAAAAAAAAAAAAAAAAAAAAW0NvbnRlbnRfVHlwZXNdLnhtbFBLAQItABQABgAIAAAAIQA4&#10;/SH/1gAAAJQBAAALAAAAAAAAAAAAAAAAAC8BAABfcmVscy8ucmVsc1BLAQItABQABgAIAAAAIQA0&#10;GvZ1hQIAACUFAAAOAAAAAAAAAAAAAAAAAC4CAABkcnMvZTJvRG9jLnhtbFBLAQItABQABgAIAAAA&#10;IQCVEKe43gAAAAoBAAAPAAAAAAAAAAAAAAAAAN8EAABkcnMvZG93bnJldi54bWxQSwUGAAAAAAQA&#10;BADzAAAA6gUAAAAA&#10;" adj="-11796480,,5400" path="m,115210r115211,1l150813,r35601,115211l301625,115210r-93208,71204l244020,301624,150813,230419,57605,301624,93208,186414,,115210xe" fillcolor="yellow" strokecolor="black [0]" strokeweight="2pt">
                      <v:stroke joinstyle="miter"/>
                      <v:shadow on="t" color="black" opacity="26213f" origin="-.5,-.5" offset=".74836mm,.74836mm"/>
                      <v:formulas/>
                      <v:path o:connecttype="custom" o:connectlocs="0,115210;115211,115211;150813,0;186414,115211;301625,115210;208417,186414;244020,301624;150813,230419;57605,301624;93208,186414;0,115210" o:connectangles="0,0,0,0,0,0,0,0,0,0,0" textboxrect="0,0,301625,301625"/>
                      <v:textbox inset="2.88pt,2.88pt,2.88pt,2.88pt">
                        <w:txbxContent>
                          <w:p w14:paraId="750E0885" w14:textId="77777777" w:rsidR="009B32EB" w:rsidRDefault="009B32EB" w:rsidP="002D3501">
                            <w:pPr>
                              <w:jc w:val="center"/>
                            </w:pPr>
                          </w:p>
                        </w:txbxContent>
                      </v:textbox>
                      <w10:wrap anchorx="page"/>
                    </v:shape>
                  </w:pict>
                </mc:Fallback>
              </mc:AlternateContent>
            </w:r>
          </w:p>
        </w:tc>
        <w:tc>
          <w:tcPr>
            <w:tcW w:w="1064" w:type="dxa"/>
          </w:tcPr>
          <w:p w14:paraId="74B19372" w14:textId="2F477A12" w:rsidR="0017486A" w:rsidRDefault="0017486A" w:rsidP="0017486A">
            <w:pPr>
              <w:rPr>
                <w:sz w:val="16"/>
                <w:szCs w:val="16"/>
              </w:rPr>
            </w:pPr>
            <w:r>
              <w:rPr>
                <w:sz w:val="16"/>
                <w:szCs w:val="16"/>
              </w:rPr>
              <w:t>PP Coordinators</w:t>
            </w:r>
          </w:p>
        </w:tc>
        <w:tc>
          <w:tcPr>
            <w:tcW w:w="849" w:type="dxa"/>
          </w:tcPr>
          <w:p w14:paraId="5B7274F9" w14:textId="77777777" w:rsidR="0017486A" w:rsidRPr="00CD6D5E" w:rsidRDefault="0017486A" w:rsidP="0017486A">
            <w:pPr>
              <w:rPr>
                <w:sz w:val="16"/>
                <w:szCs w:val="16"/>
                <w:highlight w:val="yellow"/>
              </w:rPr>
            </w:pPr>
            <w:r w:rsidRPr="00CD6D5E">
              <w:rPr>
                <w:sz w:val="16"/>
                <w:szCs w:val="16"/>
              </w:rPr>
              <w:t>£3,000</w:t>
            </w:r>
          </w:p>
        </w:tc>
        <w:tc>
          <w:tcPr>
            <w:tcW w:w="3358" w:type="dxa"/>
          </w:tcPr>
          <w:p w14:paraId="50FE5856" w14:textId="0BEF508C" w:rsidR="0017486A" w:rsidRPr="00CD6D5E" w:rsidRDefault="0017486A" w:rsidP="0017486A">
            <w:pPr>
              <w:rPr>
                <w:sz w:val="16"/>
                <w:szCs w:val="16"/>
              </w:rPr>
            </w:pPr>
            <w:r w:rsidRPr="0017486A">
              <w:rPr>
                <w:sz w:val="16"/>
                <w:szCs w:val="16"/>
              </w:rPr>
              <w:t xml:space="preserve">Full access to revision materials means that every </w:t>
            </w:r>
            <w:r w:rsidR="00AB2E56">
              <w:rPr>
                <w:sz w:val="16"/>
                <w:szCs w:val="16"/>
              </w:rPr>
              <w:t>pupil</w:t>
            </w:r>
            <w:r w:rsidRPr="0017486A">
              <w:rPr>
                <w:sz w:val="16"/>
                <w:szCs w:val="16"/>
              </w:rPr>
              <w:t xml:space="preserve"> has the best opportunity to do well in preparing for their mocks and exams. (</w:t>
            </w:r>
            <w:r w:rsidRPr="0017486A">
              <w:rPr>
                <w:i/>
                <w:sz w:val="16"/>
                <w:szCs w:val="16"/>
              </w:rPr>
              <w:t xml:space="preserve">Evidenced through learning walks, </w:t>
            </w:r>
            <w:r w:rsidR="00AB2E56">
              <w:rPr>
                <w:i/>
                <w:sz w:val="16"/>
                <w:szCs w:val="16"/>
              </w:rPr>
              <w:t>pupil</w:t>
            </w:r>
            <w:r w:rsidRPr="0017486A">
              <w:rPr>
                <w:i/>
                <w:sz w:val="16"/>
                <w:szCs w:val="16"/>
              </w:rPr>
              <w:t xml:space="preserve"> survey</w:t>
            </w:r>
            <w:r w:rsidRPr="0017486A">
              <w:rPr>
                <w:sz w:val="16"/>
                <w:szCs w:val="16"/>
              </w:rPr>
              <w:t>).</w:t>
            </w:r>
          </w:p>
        </w:tc>
        <w:tc>
          <w:tcPr>
            <w:tcW w:w="2662" w:type="dxa"/>
            <w:shd w:val="clear" w:color="auto" w:fill="auto"/>
          </w:tcPr>
          <w:p w14:paraId="488FB9F4" w14:textId="61E4061F" w:rsidR="0017486A" w:rsidRPr="00EC6FF0" w:rsidRDefault="0017486A" w:rsidP="0017486A">
            <w:pPr>
              <w:rPr>
                <w:sz w:val="16"/>
                <w:szCs w:val="16"/>
              </w:rPr>
            </w:pPr>
            <w:r w:rsidRPr="00EC6FF0">
              <w:rPr>
                <w:sz w:val="16"/>
                <w:szCs w:val="16"/>
              </w:rPr>
              <w:t xml:space="preserve">Most </w:t>
            </w:r>
            <w:r>
              <w:rPr>
                <w:sz w:val="16"/>
                <w:szCs w:val="16"/>
              </w:rPr>
              <w:t>KS4</w:t>
            </w:r>
            <w:r w:rsidRPr="00EC6FF0">
              <w:rPr>
                <w:sz w:val="16"/>
                <w:szCs w:val="16"/>
              </w:rPr>
              <w:t xml:space="preserve"> Disadvantaged</w:t>
            </w:r>
            <w:r>
              <w:rPr>
                <w:sz w:val="16"/>
                <w:szCs w:val="16"/>
              </w:rPr>
              <w:t xml:space="preserve"> (except Ever 6)</w:t>
            </w:r>
            <w:r w:rsidRPr="00EC6FF0">
              <w:rPr>
                <w:sz w:val="16"/>
                <w:szCs w:val="16"/>
              </w:rPr>
              <w:t xml:space="preserve"> </w:t>
            </w:r>
            <w:r w:rsidR="00AB2E56">
              <w:rPr>
                <w:sz w:val="16"/>
                <w:szCs w:val="16"/>
              </w:rPr>
              <w:t>pupil</w:t>
            </w:r>
            <w:r w:rsidRPr="00EC6FF0">
              <w:rPr>
                <w:sz w:val="16"/>
                <w:szCs w:val="16"/>
              </w:rPr>
              <w:t xml:space="preserve">s have received all revision guides free, can access revision sessions etc. put on by school; some “missed” </w:t>
            </w:r>
            <w:r w:rsidR="00AB2E56">
              <w:rPr>
                <w:sz w:val="16"/>
                <w:szCs w:val="16"/>
              </w:rPr>
              <w:t>pupil</w:t>
            </w:r>
            <w:r w:rsidRPr="00EC6FF0">
              <w:rPr>
                <w:sz w:val="16"/>
                <w:szCs w:val="16"/>
              </w:rPr>
              <w:t xml:space="preserve">s </w:t>
            </w:r>
            <w:r w:rsidR="00881C12">
              <w:rPr>
                <w:rFonts w:ascii="Times New Roman" w:hAnsi="Times New Roman"/>
                <w:noProof/>
                <w:sz w:val="24"/>
                <w:szCs w:val="24"/>
                <w:lang w:eastAsia="en-GB"/>
              </w:rPr>
              <mc:AlternateContent>
                <mc:Choice Requires="wps">
                  <w:drawing>
                    <wp:anchor distT="36576" distB="36576" distL="36576" distR="36576" simplePos="0" relativeHeight="251760640" behindDoc="0" locked="0" layoutInCell="1" allowOverlap="1" wp14:anchorId="759A779B" wp14:editId="24C82C35">
                      <wp:simplePos x="0" y="0"/>
                      <wp:positionH relativeFrom="page">
                        <wp:posOffset>-6006465</wp:posOffset>
                      </wp:positionH>
                      <wp:positionV relativeFrom="paragraph">
                        <wp:posOffset>26035</wp:posOffset>
                      </wp:positionV>
                      <wp:extent cx="301625" cy="301625"/>
                      <wp:effectExtent l="19050" t="38100" r="79375" b="79375"/>
                      <wp:wrapNone/>
                      <wp:docPr id="3" name="5-Point Sta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star5">
                                <a:avLst/>
                              </a:prstGeom>
                              <a:solidFill>
                                <a:srgbClr val="FFFF00"/>
                              </a:solidFill>
                              <a:ln w="25400">
                                <a:solidFill>
                                  <a:schemeClr val="dk1">
                                    <a:lumMod val="0"/>
                                    <a:lumOff val="0"/>
                                  </a:schemeClr>
                                </a:solidFill>
                                <a:miter lim="800000"/>
                                <a:headEnd/>
                                <a:tailEnd/>
                              </a:ln>
                              <a:effectLst>
                                <a:outerShdw dist="38100" dir="2700000" algn="tl" rotWithShape="0">
                                  <a:srgbClr val="000000">
                                    <a:alpha val="39999"/>
                                  </a:srgbClr>
                                </a:outerShdw>
                              </a:effectLst>
                            </wps:spPr>
                            <wps:txbx>
                              <w:txbxContent>
                                <w:p w14:paraId="7BFCA07A" w14:textId="77777777" w:rsidR="0017486A" w:rsidRDefault="0017486A" w:rsidP="00D02C6D">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A779B" id="5-Point Star 15" o:spid="_x0000_s1027" style="position:absolute;margin-left:-472.95pt;margin-top:2.05pt;width:23.75pt;height:23.75pt;z-index:2517606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coordsize="301625,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lTiQIAACsFAAAOAAAAZHJzL2Uyb0RvYy54bWysVMFu2zAMvQ/YPwi6t7aTJe2MOkXRrsOA&#10;biuQDTszlmwLlSVNUuJ0X1+KTlN3vQ3zwRAl6pGPfNTF5b7XbCd9UNZUvDjNOZOmtkKZtuI/f9ye&#10;nHMWIhgB2hpZ8UcZ+OXq/buLwZVyZjurhfQMQUwoB1fxLkZXZlmoO9lDOLVOGjxsrO8hounbTHgY&#10;EL3X2SzPl9lgvXDe1jIE3L0ZD/mK8JtG1vF70wQZma445hbp7+m/Sf9sdQFl68F1qj6kAf+QRQ/K&#10;YNAj1A1EYFuv3kD1qvY22Cae1rbPbNOoWhIHZFPkf7FZd+AkccHiBHcsU/h/sPW33b1nSlR8zpmB&#10;Hlu0OLm3ykS2juBZsUglGlwo0XPt7n0iGdydrR8CM/a6A9PKK+/t0EkQmFiR/LNXF5IR8CrbDF+t&#10;wAiwjZaqtW98nwCxDmxPTXk8NkXuI6txc54Xy9mCsxqPDusUAcrny86H+FnanqVFxVFtfkHosLsL&#10;cfR99qHsrVbiVmlNhm8319qzHaBAbvHLSRMIH6Zu2rCh4rPFBzx+i5HEKo8o4qEgH73tke6IfBAa&#10;bqEcJ1spzvNtIvUqaq8iDodWfcXP8/SNck2V/mQEMoMygtLjGqG0SVuSZI/Uk2G3CLHuxMCEStWZ&#10;nxcIgwbOwOxsBGWgWxzeqDnzNv5SsSPhpU4Q12mJ6Ma4D9p1MHKZf8SPGo98Rndic4xO1iQxEkjS&#10;xKituN/sSYSknqSXjRWPqBjMh2SBLwwuOuv/cDbgtGKbf2/BS870F4Oqmy8XZ0sc76nhp8ZmaoCp&#10;EQoZczYur+P4JGydV22HkcYOGnuFSm0UieglKySTDJxIonV4PdLIT23yennjVk8AAAD//wMAUEsD&#10;BBQABgAIAAAAIQCCQAFC3wAAAAoBAAAPAAAAZHJzL2Rvd25yZXYueG1sTI9BTsMwEEX3SNzBGiQ2&#10;KHWC0pCETCqEhFixoHAANzaxIR5HttsETo9Z0eXoP/3/ptutdmIn5YNxhFBscmCKBicNjQjvb09Z&#10;DSxEQVJMjhTCtwqw6y8vOtFKt9CrOu3jyFIJhVYg6BjnlvMwaGVF2LhZUco+nLciptOPXHqxpHI7&#10;8ds8r7gVhtKCFrN61Gr42h8tAomZL8/1jS78TzUsL7n55HcG8fpqfbgHFtUa/2H400/q0CengzuS&#10;DGxCyJpy2yQWoSyAJSCrm7oEdkDYFhXwvuPnL/S/AAAA//8DAFBLAQItABQABgAIAAAAIQC2gziS&#10;/gAAAOEBAAATAAAAAAAAAAAAAAAAAAAAAABbQ29udGVudF9UeXBlc10ueG1sUEsBAi0AFAAGAAgA&#10;AAAhADj9If/WAAAAlAEAAAsAAAAAAAAAAAAAAAAALwEAAF9yZWxzLy5yZWxzUEsBAi0AFAAGAAgA&#10;AAAhAKMTmVOJAgAAKwUAAA4AAAAAAAAAAAAAAAAALgIAAGRycy9lMm9Eb2MueG1sUEsBAi0AFAAG&#10;AAgAAAAhAIJAAULfAAAACgEAAA8AAAAAAAAAAAAAAAAA4wQAAGRycy9kb3ducmV2LnhtbFBLBQYA&#10;AAAABAAEAPMAAADvBQAAAAA=&#10;" adj="-11796480,,5400" path="m,115210r115211,1l150813,r35601,115211l301625,115210r-93208,71204l244020,301624,150813,230419,57605,301624,93208,186414,,115210xe" fillcolor="yellow" strokecolor="black [0]" strokeweight="2pt">
                      <v:stroke joinstyle="miter"/>
                      <v:shadow on="t" color="black" opacity="26213f" origin="-.5,-.5" offset=".74836mm,.74836mm"/>
                      <v:formulas/>
                      <v:path o:connecttype="custom" o:connectlocs="0,115210;115211,115211;150813,0;186414,115211;301625,115210;208417,186414;244020,301624;150813,230419;57605,301624;93208,186414;0,115210" o:connectangles="0,0,0,0,0,0,0,0,0,0,0" textboxrect="0,0,301625,301625"/>
                      <v:textbox inset="2.88pt,2.88pt,2.88pt,2.88pt">
                        <w:txbxContent>
                          <w:p w14:paraId="7BFCA07A" w14:textId="77777777" w:rsidR="0017486A" w:rsidRDefault="0017486A" w:rsidP="00D02C6D">
                            <w:pPr>
                              <w:jc w:val="center"/>
                            </w:pPr>
                          </w:p>
                        </w:txbxContent>
                      </v:textbox>
                      <w10:wrap anchorx="page"/>
                    </v:shape>
                  </w:pict>
                </mc:Fallback>
              </mc:AlternateContent>
            </w:r>
            <w:r w:rsidRPr="00EC6FF0">
              <w:rPr>
                <w:sz w:val="16"/>
                <w:szCs w:val="16"/>
              </w:rPr>
              <w:t>identified and this was rectified (AKP 1-2-1 with majority of Y1</w:t>
            </w:r>
            <w:r>
              <w:rPr>
                <w:sz w:val="16"/>
                <w:szCs w:val="16"/>
              </w:rPr>
              <w:t>0/1</w:t>
            </w:r>
            <w:r w:rsidRPr="00EC6FF0">
              <w:rPr>
                <w:sz w:val="16"/>
                <w:szCs w:val="16"/>
              </w:rPr>
              <w:t xml:space="preserve">1 Disadvantaged </w:t>
            </w:r>
            <w:r w:rsidR="00AB2E56">
              <w:rPr>
                <w:sz w:val="16"/>
                <w:szCs w:val="16"/>
              </w:rPr>
              <w:t>pupil</w:t>
            </w:r>
            <w:r w:rsidRPr="00EC6FF0">
              <w:rPr>
                <w:sz w:val="16"/>
                <w:szCs w:val="16"/>
              </w:rPr>
              <w:t>s).</w:t>
            </w:r>
          </w:p>
        </w:tc>
        <w:tc>
          <w:tcPr>
            <w:tcW w:w="2514" w:type="dxa"/>
          </w:tcPr>
          <w:p w14:paraId="4CDD8FE5" w14:textId="340D3B22" w:rsidR="0017486A" w:rsidRPr="00D2285B" w:rsidRDefault="0017486A" w:rsidP="0017486A">
            <w:pPr>
              <w:rPr>
                <w:sz w:val="16"/>
                <w:szCs w:val="16"/>
              </w:rPr>
            </w:pPr>
            <w:r>
              <w:rPr>
                <w:sz w:val="16"/>
                <w:szCs w:val="16"/>
              </w:rPr>
              <w:t>Every pupil asked in Y10/11 survey in May had their revision guides correctly. Many had them out in lessons (learning walks).</w:t>
            </w:r>
          </w:p>
        </w:tc>
        <w:tc>
          <w:tcPr>
            <w:tcW w:w="1900" w:type="dxa"/>
          </w:tcPr>
          <w:p w14:paraId="6AE61E41" w14:textId="6646FE9A" w:rsidR="0017486A" w:rsidRPr="00D2285B" w:rsidRDefault="004F675F" w:rsidP="0017486A">
            <w:pPr>
              <w:rPr>
                <w:sz w:val="16"/>
                <w:szCs w:val="16"/>
              </w:rPr>
            </w:pPr>
            <w:r>
              <w:rPr>
                <w:sz w:val="16"/>
                <w:szCs w:val="16"/>
              </w:rPr>
              <w:t>Continue</w:t>
            </w:r>
          </w:p>
        </w:tc>
      </w:tr>
      <w:tr w:rsidR="0017486A" w:rsidRPr="00D2285B" w14:paraId="73C0A50C" w14:textId="77777777" w:rsidTr="0017486A">
        <w:tc>
          <w:tcPr>
            <w:tcW w:w="3041" w:type="dxa"/>
          </w:tcPr>
          <w:p w14:paraId="6326E13A" w14:textId="6D6047F1" w:rsidR="0017486A" w:rsidRDefault="009B32EB" w:rsidP="0017486A">
            <w:pPr>
              <w:rPr>
                <w:sz w:val="16"/>
                <w:szCs w:val="16"/>
              </w:rPr>
            </w:pPr>
            <w:r>
              <w:rPr>
                <w:rFonts w:ascii="Times New Roman" w:hAnsi="Times New Roman"/>
                <w:noProof/>
                <w:sz w:val="24"/>
                <w:szCs w:val="24"/>
                <w:lang w:eastAsia="en-GB"/>
              </w:rPr>
              <mc:AlternateContent>
                <mc:Choice Requires="wps">
                  <w:drawing>
                    <wp:anchor distT="36576" distB="36576" distL="36576" distR="36576" simplePos="0" relativeHeight="251773952" behindDoc="0" locked="0" layoutInCell="1" allowOverlap="1" wp14:anchorId="6565FC0C" wp14:editId="19960ED9">
                      <wp:simplePos x="0" y="0"/>
                      <wp:positionH relativeFrom="page">
                        <wp:posOffset>-323654</wp:posOffset>
                      </wp:positionH>
                      <wp:positionV relativeFrom="paragraph">
                        <wp:posOffset>-1686169</wp:posOffset>
                      </wp:positionV>
                      <wp:extent cx="301625" cy="301625"/>
                      <wp:effectExtent l="19050" t="38100" r="79375" b="79375"/>
                      <wp:wrapNone/>
                      <wp:docPr id="14" name="5-Point Sta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star5">
                                <a:avLst/>
                              </a:prstGeom>
                              <a:solidFill>
                                <a:srgbClr val="FFFF00"/>
                              </a:solidFill>
                              <a:ln w="25400">
                                <a:solidFill>
                                  <a:schemeClr val="dk1">
                                    <a:lumMod val="0"/>
                                    <a:lumOff val="0"/>
                                  </a:schemeClr>
                                </a:solidFill>
                                <a:miter lim="800000"/>
                                <a:headEnd/>
                                <a:tailEnd/>
                              </a:ln>
                              <a:effectLst>
                                <a:outerShdw dist="38100" dir="2700000" algn="tl" rotWithShape="0">
                                  <a:srgbClr val="000000">
                                    <a:alpha val="39999"/>
                                  </a:srgbClr>
                                </a:outerShdw>
                              </a:effectLst>
                            </wps:spPr>
                            <wps:txbx>
                              <w:txbxContent>
                                <w:p w14:paraId="5B32C56F" w14:textId="77777777" w:rsidR="009B32EB" w:rsidRDefault="009B32EB" w:rsidP="002D3501">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5FC0C" id="_x0000_s1028" style="position:absolute;margin-left:-25.5pt;margin-top:-132.75pt;width:23.75pt;height:23.75pt;z-index:251773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coordsize="301625,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IDiAIAACwFAAAOAAAAZHJzL2Uyb0RvYy54bWysVE1v2zAMvQ/YfxB0b20nTdoZdYqiXYcB&#10;3VYgG3ZWJNkWqq9JSpzu14+i09Rdb8N0EER9PPKRj7q82htNdjJE5WxDq9OSEmm5E8p2Df3x/e7k&#10;gpKYmBVMOysb+iQjvVq9f3c5+FrOXO+0kIEAiI314Bvap+Trooi8l4bFU+elhcPWBcMSmKErRGAD&#10;oBtdzMpyWQwuCB8clzHC7u14SFeI37aSp29tG2UiuqEQW8I54LzJc7G6ZHUXmO8VP4TB/iEKw5QF&#10;p0eoW5YY2Qb1BsooHlx0bTrlzhSubRWXyAHYVOVfbNY98xK5QHKiP6Yp/j9Y/nX3EIgSULszSiwz&#10;UKPFyYNTNpF1YoFUmKPBxxqurv1DyCyjv3f8MRLrbnpmO3kdght6yQREVuWcFq8eZCPCU7IZvjgB&#10;Htg2OUzXvg0mA0IiyB6r8nSsitwnwmFzXlbL2YISDkeHdfbA6ufHPsT0STpD8qKhILewQHS2u49p&#10;vPt8B6N3Wok7pTUaodvc6EB2DBRyB6NEwgAfp9e0JUNDZ4szOH6LkdUqjyjiscI7emuA7oh8UBps&#10;gR4nW9nP82sk9cqrUQm6QyvT0Isyj1GvOdMfrUDtJqb0uAYobXNsEnUP1LPhtgCx7sVAhMrZmV9U&#10;AAMGNMHsfAQlTHfQvUlTElz6qVKPysuVeJMifDHuM+17NnKZf4CBhQc+Y0aRzdE7WpPAUCBZE7lT&#10;Y532mz2qcJZB8s7GiSdQDMSDsoAvBha9C78pGaBdocy/tixISvRnC6qbLxfnS+jvqRGmxmZqMMsB&#10;ChhTMi5v0vgnbH1QXQ+exgpadw1KbRWK6CUqIJMNaEmkdfg+cs9Pbbz18smt/gAAAP//AwBQSwME&#10;FAAGAAgAAAAhAEgWOVfeAAAADAEAAA8AAABkcnMvZG93bnJldi54bWxMj01OwzAQhfdI3MEaJDYo&#10;tVOUEIU4FUJCrFhQOIAbm9gQjyPbbQKnZ7qC1fw9vflet1v9xE4mJhdQQrkRwAwOQTscJby/PRUN&#10;sJQVajUFNBK+TYJdf3nRqVaHBV/NaZ9HRiaYWiXB5jy3nKfBGq/SJswG6fYRoleZxjhyHdVC5n7i&#10;WyFq7pVD+mDVbB6tGb72Ry8B1cyX5+bGlvGnHpYX4T75nZPy+mp9uAeWzZr/xHDGJ3ToiekQjqgT&#10;myQUVUlZMjXbuqqAkaS4pXo4b8pGAO87/j9E/wsAAP//AwBQSwECLQAUAAYACAAAACEAtoM4kv4A&#10;AADhAQAAEwAAAAAAAAAAAAAAAAAAAAAAW0NvbnRlbnRfVHlwZXNdLnhtbFBLAQItABQABgAIAAAA&#10;IQA4/SH/1gAAAJQBAAALAAAAAAAAAAAAAAAAAC8BAABfcmVscy8ucmVsc1BLAQItABQABgAIAAAA&#10;IQBmy9IDiAIAACwFAAAOAAAAAAAAAAAAAAAAAC4CAABkcnMvZTJvRG9jLnhtbFBLAQItABQABgAI&#10;AAAAIQBIFjlX3gAAAAwBAAAPAAAAAAAAAAAAAAAAAOIEAABkcnMvZG93bnJldi54bWxQSwUGAAAA&#10;AAQABADzAAAA7QUAAAAA&#10;" adj="-11796480,,5400" path="m,115210r115211,1l150813,r35601,115211l301625,115210r-93208,71204l244020,301624,150813,230419,57605,301624,93208,186414,,115210xe" fillcolor="yellow" strokecolor="black [0]" strokeweight="2pt">
                      <v:stroke joinstyle="miter"/>
                      <v:shadow on="t" color="black" opacity="26213f" origin="-.5,-.5" offset=".74836mm,.74836mm"/>
                      <v:formulas/>
                      <v:path o:connecttype="custom" o:connectlocs="0,115210;115211,115211;150813,0;186414,115211;301625,115210;208417,186414;244020,301624;150813,230419;57605,301624;93208,186414;0,115210" o:connectangles="0,0,0,0,0,0,0,0,0,0,0" textboxrect="0,0,301625,301625"/>
                      <v:textbox inset="2.88pt,2.88pt,2.88pt,2.88pt">
                        <w:txbxContent>
                          <w:p w14:paraId="5B32C56F" w14:textId="77777777" w:rsidR="009B32EB" w:rsidRDefault="009B32EB" w:rsidP="002D3501">
                            <w:pPr>
                              <w:jc w:val="center"/>
                            </w:pPr>
                          </w:p>
                        </w:txbxContent>
                      </v:textbox>
                      <w10:wrap anchorx="page"/>
                    </v:shape>
                  </w:pict>
                </mc:Fallback>
              </mc:AlternateContent>
            </w:r>
            <w:r w:rsidR="0017486A" w:rsidRPr="0017486A">
              <w:rPr>
                <w:sz w:val="16"/>
                <w:szCs w:val="16"/>
              </w:rPr>
              <w:t>Funding for ICT facilities and homework clubs</w:t>
            </w:r>
          </w:p>
        </w:tc>
        <w:tc>
          <w:tcPr>
            <w:tcW w:w="1064" w:type="dxa"/>
          </w:tcPr>
          <w:p w14:paraId="659B6A60" w14:textId="0FF9A3E2" w:rsidR="0017486A" w:rsidRDefault="0017486A" w:rsidP="0017486A">
            <w:pPr>
              <w:rPr>
                <w:sz w:val="16"/>
                <w:szCs w:val="16"/>
              </w:rPr>
            </w:pPr>
            <w:r w:rsidRPr="0017486A">
              <w:rPr>
                <w:sz w:val="16"/>
                <w:szCs w:val="16"/>
              </w:rPr>
              <w:t>Network manager / HODs</w:t>
            </w:r>
          </w:p>
        </w:tc>
        <w:tc>
          <w:tcPr>
            <w:tcW w:w="849" w:type="dxa"/>
          </w:tcPr>
          <w:p w14:paraId="164CCBD4" w14:textId="349F5498" w:rsidR="0017486A" w:rsidRPr="00CD6D5E" w:rsidRDefault="0017486A" w:rsidP="0017486A">
            <w:pPr>
              <w:rPr>
                <w:sz w:val="16"/>
                <w:szCs w:val="16"/>
              </w:rPr>
            </w:pPr>
            <w:r>
              <w:rPr>
                <w:sz w:val="16"/>
                <w:szCs w:val="16"/>
              </w:rPr>
              <w:t>£5,000</w:t>
            </w:r>
          </w:p>
        </w:tc>
        <w:tc>
          <w:tcPr>
            <w:tcW w:w="3358" w:type="dxa"/>
          </w:tcPr>
          <w:p w14:paraId="1B344D86" w14:textId="58439F69" w:rsidR="0017486A" w:rsidRPr="00CD6D5E" w:rsidRDefault="0017486A" w:rsidP="0017486A">
            <w:pPr>
              <w:rPr>
                <w:sz w:val="16"/>
                <w:szCs w:val="16"/>
              </w:rPr>
            </w:pPr>
            <w:r w:rsidRPr="0017486A">
              <w:rPr>
                <w:sz w:val="16"/>
                <w:szCs w:val="16"/>
              </w:rPr>
              <w:t xml:space="preserve">Disadvantaged </w:t>
            </w:r>
            <w:r w:rsidR="00AB2E56">
              <w:rPr>
                <w:sz w:val="16"/>
                <w:szCs w:val="16"/>
              </w:rPr>
              <w:t>pupil</w:t>
            </w:r>
            <w:r w:rsidRPr="0017486A">
              <w:rPr>
                <w:sz w:val="16"/>
                <w:szCs w:val="16"/>
              </w:rPr>
              <w:t>s have access to excellent ICT facilities on site and are thus not dependent on what they have at home. (</w:t>
            </w:r>
            <w:r w:rsidRPr="0017486A">
              <w:rPr>
                <w:i/>
                <w:sz w:val="16"/>
                <w:szCs w:val="16"/>
              </w:rPr>
              <w:t xml:space="preserve">Evidenced through </w:t>
            </w:r>
            <w:r w:rsidR="00AB2E56">
              <w:rPr>
                <w:i/>
                <w:sz w:val="16"/>
                <w:szCs w:val="16"/>
              </w:rPr>
              <w:t>pupil</w:t>
            </w:r>
            <w:r w:rsidRPr="0017486A">
              <w:rPr>
                <w:i/>
                <w:sz w:val="16"/>
                <w:szCs w:val="16"/>
              </w:rPr>
              <w:t xml:space="preserve"> survey</w:t>
            </w:r>
            <w:r w:rsidRPr="0017486A">
              <w:rPr>
                <w:sz w:val="16"/>
                <w:szCs w:val="16"/>
              </w:rPr>
              <w:t>).</w:t>
            </w:r>
          </w:p>
        </w:tc>
        <w:tc>
          <w:tcPr>
            <w:tcW w:w="2662" w:type="dxa"/>
            <w:shd w:val="clear" w:color="auto" w:fill="auto"/>
          </w:tcPr>
          <w:p w14:paraId="408EC86C" w14:textId="0E0DC322" w:rsidR="0017486A" w:rsidRPr="00EC6FF0" w:rsidRDefault="0017486A" w:rsidP="0017486A">
            <w:pPr>
              <w:rPr>
                <w:sz w:val="16"/>
                <w:szCs w:val="16"/>
              </w:rPr>
            </w:pPr>
            <w:r>
              <w:rPr>
                <w:sz w:val="16"/>
                <w:szCs w:val="16"/>
              </w:rPr>
              <w:t xml:space="preserve">Wider opening times for ICT facilities out of normal school hours means no pupil </w:t>
            </w:r>
            <w:proofErr w:type="gramStart"/>
            <w:r>
              <w:rPr>
                <w:sz w:val="16"/>
                <w:szCs w:val="16"/>
              </w:rPr>
              <w:t>has to</w:t>
            </w:r>
            <w:proofErr w:type="gramEnd"/>
            <w:r>
              <w:rPr>
                <w:sz w:val="16"/>
                <w:szCs w:val="16"/>
              </w:rPr>
              <w:t xml:space="preserve"> miss out. A lunchtime homework club will address the fact that some pupils were not available after school (</w:t>
            </w:r>
            <w:r w:rsidR="00AB2E56">
              <w:rPr>
                <w:sz w:val="16"/>
                <w:szCs w:val="16"/>
              </w:rPr>
              <w:t>Pupil</w:t>
            </w:r>
            <w:r>
              <w:rPr>
                <w:sz w:val="16"/>
                <w:szCs w:val="16"/>
              </w:rPr>
              <w:t xml:space="preserve"> survey)</w:t>
            </w:r>
          </w:p>
        </w:tc>
        <w:tc>
          <w:tcPr>
            <w:tcW w:w="2514" w:type="dxa"/>
          </w:tcPr>
          <w:p w14:paraId="40ABC0A9" w14:textId="470B4856" w:rsidR="0017486A" w:rsidRDefault="009B32EB" w:rsidP="0017486A">
            <w:pPr>
              <w:rPr>
                <w:sz w:val="16"/>
                <w:szCs w:val="16"/>
              </w:rPr>
            </w:pPr>
            <w:r>
              <w:rPr>
                <w:sz w:val="16"/>
                <w:szCs w:val="16"/>
              </w:rPr>
              <w:t xml:space="preserve">Increased publicity needed to maximise the benefits of these facilities being available to all (e.g. advert/poster in each classroom? Direct invitations for PP </w:t>
            </w:r>
            <w:r w:rsidR="00AB2E56">
              <w:rPr>
                <w:sz w:val="16"/>
                <w:szCs w:val="16"/>
              </w:rPr>
              <w:t>pupil</w:t>
            </w:r>
            <w:r>
              <w:rPr>
                <w:sz w:val="16"/>
                <w:szCs w:val="16"/>
              </w:rPr>
              <w:t>s?)</w:t>
            </w:r>
          </w:p>
        </w:tc>
        <w:tc>
          <w:tcPr>
            <w:tcW w:w="1900" w:type="dxa"/>
          </w:tcPr>
          <w:p w14:paraId="180ADCAD" w14:textId="17AD430F" w:rsidR="0017486A" w:rsidRPr="00D2285B" w:rsidRDefault="004B7DC1" w:rsidP="0017486A">
            <w:pPr>
              <w:rPr>
                <w:sz w:val="16"/>
                <w:szCs w:val="16"/>
              </w:rPr>
            </w:pPr>
            <w:r>
              <w:rPr>
                <w:sz w:val="16"/>
                <w:szCs w:val="16"/>
              </w:rPr>
              <w:t>Continue</w:t>
            </w:r>
          </w:p>
        </w:tc>
      </w:tr>
      <w:tr w:rsidR="0017486A" w14:paraId="70742AF1" w14:textId="77777777" w:rsidTr="00546C73">
        <w:tc>
          <w:tcPr>
            <w:tcW w:w="15388" w:type="dxa"/>
            <w:gridSpan w:val="7"/>
            <w:shd w:val="clear" w:color="auto" w:fill="000000" w:themeFill="text1"/>
          </w:tcPr>
          <w:p w14:paraId="7984A328" w14:textId="5CE10C4C" w:rsidR="0017486A" w:rsidRPr="00D2285B" w:rsidRDefault="0017486A" w:rsidP="00032987">
            <w:pPr>
              <w:keepNext/>
              <w:rPr>
                <w:color w:val="FFFFFF" w:themeColor="background1"/>
                <w:sz w:val="28"/>
                <w:szCs w:val="28"/>
              </w:rPr>
            </w:pPr>
            <w:r>
              <w:rPr>
                <w:color w:val="FFFFFF" w:themeColor="background1"/>
                <w:sz w:val="28"/>
                <w:szCs w:val="28"/>
              </w:rPr>
              <w:t>Increased integration and wellbeing</w:t>
            </w:r>
          </w:p>
        </w:tc>
      </w:tr>
      <w:tr w:rsidR="0017486A" w14:paraId="4D42971A" w14:textId="77777777" w:rsidTr="0017486A">
        <w:trPr>
          <w:cantSplit/>
          <w:trHeight w:val="1573"/>
        </w:trPr>
        <w:tc>
          <w:tcPr>
            <w:tcW w:w="3041" w:type="dxa"/>
            <w:textDirection w:val="btLr"/>
          </w:tcPr>
          <w:p w14:paraId="33A051AB" w14:textId="5DBCD876" w:rsidR="0017486A" w:rsidRDefault="0017486A" w:rsidP="00032987">
            <w:pPr>
              <w:keepNext/>
              <w:ind w:left="113" w:right="113"/>
            </w:pPr>
            <w:r>
              <w:t>Action</w:t>
            </w:r>
          </w:p>
        </w:tc>
        <w:tc>
          <w:tcPr>
            <w:tcW w:w="1064" w:type="dxa"/>
            <w:textDirection w:val="btLr"/>
          </w:tcPr>
          <w:p w14:paraId="2869D92D" w14:textId="77777777" w:rsidR="0017486A" w:rsidRDefault="0017486A" w:rsidP="00032987">
            <w:pPr>
              <w:keepNext/>
              <w:ind w:left="113" w:right="113"/>
            </w:pPr>
            <w:r>
              <w:t>Responsibility</w:t>
            </w:r>
          </w:p>
        </w:tc>
        <w:tc>
          <w:tcPr>
            <w:tcW w:w="849" w:type="dxa"/>
            <w:textDirection w:val="btLr"/>
          </w:tcPr>
          <w:p w14:paraId="7FBD54D5" w14:textId="77777777" w:rsidR="0017486A" w:rsidRDefault="0017486A" w:rsidP="00032987">
            <w:pPr>
              <w:keepNext/>
              <w:ind w:left="113" w:right="113"/>
            </w:pPr>
            <w:r>
              <w:t>Spend</w:t>
            </w:r>
          </w:p>
        </w:tc>
        <w:tc>
          <w:tcPr>
            <w:tcW w:w="3358" w:type="dxa"/>
            <w:textDirection w:val="btLr"/>
          </w:tcPr>
          <w:p w14:paraId="1D6C6625" w14:textId="77777777" w:rsidR="0017486A" w:rsidRDefault="0017486A" w:rsidP="00032987">
            <w:pPr>
              <w:keepNext/>
              <w:ind w:left="113" w:right="113"/>
            </w:pPr>
            <w:r>
              <w:t>Intended outcomes (and how they will be measured, if monitored by PP Coordinators)</w:t>
            </w:r>
          </w:p>
        </w:tc>
        <w:tc>
          <w:tcPr>
            <w:tcW w:w="2662" w:type="dxa"/>
            <w:textDirection w:val="btLr"/>
          </w:tcPr>
          <w:p w14:paraId="6297492B" w14:textId="77777777" w:rsidR="0017486A" w:rsidRDefault="0017486A" w:rsidP="00032987">
            <w:pPr>
              <w:keepNext/>
              <w:ind w:left="113" w:right="113"/>
            </w:pPr>
            <w:r>
              <w:t>Interim review (Mar/Apr):</w:t>
            </w:r>
          </w:p>
          <w:p w14:paraId="60DEEB82" w14:textId="77777777" w:rsidR="0017486A" w:rsidRDefault="0017486A" w:rsidP="00032987">
            <w:pPr>
              <w:keepNext/>
              <w:ind w:left="113" w:right="113"/>
            </w:pPr>
            <w:r>
              <w:t>Evidence &amp; notes</w:t>
            </w:r>
          </w:p>
        </w:tc>
        <w:tc>
          <w:tcPr>
            <w:tcW w:w="2514" w:type="dxa"/>
            <w:textDirection w:val="btLr"/>
          </w:tcPr>
          <w:p w14:paraId="62FDC1DA" w14:textId="77777777" w:rsidR="0017486A" w:rsidRDefault="0017486A" w:rsidP="00032987">
            <w:pPr>
              <w:keepNext/>
              <w:ind w:left="113" w:right="113"/>
            </w:pPr>
            <w:r>
              <w:t>Strategic review (Jun/Jul): Evidence &amp; notes</w:t>
            </w:r>
          </w:p>
        </w:tc>
        <w:tc>
          <w:tcPr>
            <w:tcW w:w="1900" w:type="dxa"/>
            <w:textDirection w:val="btLr"/>
          </w:tcPr>
          <w:p w14:paraId="3C02AA0D" w14:textId="77777777" w:rsidR="0017486A" w:rsidRDefault="0017486A" w:rsidP="00032987">
            <w:pPr>
              <w:keepNext/>
              <w:ind w:left="113" w:right="113"/>
            </w:pPr>
            <w:r>
              <w:t>Decision for next year</w:t>
            </w:r>
          </w:p>
        </w:tc>
      </w:tr>
      <w:tr w:rsidR="0017486A" w:rsidRPr="00D2285B" w14:paraId="13E2D08D" w14:textId="77777777" w:rsidTr="0017486A">
        <w:tc>
          <w:tcPr>
            <w:tcW w:w="3041" w:type="dxa"/>
          </w:tcPr>
          <w:p w14:paraId="0EABAD3F" w14:textId="0120EE14" w:rsidR="0017486A" w:rsidRPr="00D2285B" w:rsidRDefault="0017486A" w:rsidP="0017486A">
            <w:pPr>
              <w:rPr>
                <w:sz w:val="16"/>
                <w:szCs w:val="16"/>
              </w:rPr>
            </w:pPr>
            <w:r>
              <w:rPr>
                <w:sz w:val="16"/>
                <w:szCs w:val="16"/>
              </w:rPr>
              <w:t>Increased ELSA provision</w:t>
            </w:r>
          </w:p>
        </w:tc>
        <w:tc>
          <w:tcPr>
            <w:tcW w:w="1064" w:type="dxa"/>
          </w:tcPr>
          <w:p w14:paraId="6B21F378" w14:textId="77777777" w:rsidR="0017486A" w:rsidRPr="00D2285B" w:rsidRDefault="0017486A" w:rsidP="0017486A">
            <w:pPr>
              <w:rPr>
                <w:sz w:val="16"/>
                <w:szCs w:val="16"/>
              </w:rPr>
            </w:pPr>
            <w:r w:rsidRPr="001B3B98">
              <w:rPr>
                <w:sz w:val="16"/>
                <w:szCs w:val="16"/>
              </w:rPr>
              <w:t>KNL</w:t>
            </w:r>
          </w:p>
        </w:tc>
        <w:tc>
          <w:tcPr>
            <w:tcW w:w="849" w:type="dxa"/>
          </w:tcPr>
          <w:p w14:paraId="10863B88" w14:textId="77777777" w:rsidR="0017486A" w:rsidRPr="00D2285B" w:rsidRDefault="0017486A" w:rsidP="0017486A">
            <w:pPr>
              <w:rPr>
                <w:sz w:val="16"/>
                <w:szCs w:val="16"/>
              </w:rPr>
            </w:pPr>
            <w:r>
              <w:rPr>
                <w:sz w:val="16"/>
                <w:szCs w:val="16"/>
              </w:rPr>
              <w:t>£22,100</w:t>
            </w:r>
          </w:p>
        </w:tc>
        <w:tc>
          <w:tcPr>
            <w:tcW w:w="3358" w:type="dxa"/>
          </w:tcPr>
          <w:p w14:paraId="08A68A7B" w14:textId="77777777" w:rsidR="0017486A" w:rsidRPr="00D2285B" w:rsidRDefault="0017486A" w:rsidP="0017486A">
            <w:pPr>
              <w:rPr>
                <w:sz w:val="16"/>
                <w:szCs w:val="16"/>
              </w:rPr>
            </w:pPr>
            <w:r w:rsidRPr="00546C73">
              <w:rPr>
                <w:sz w:val="16"/>
                <w:szCs w:val="16"/>
              </w:rPr>
              <w:t>Targeted emotional support for pupils</w:t>
            </w:r>
          </w:p>
        </w:tc>
        <w:tc>
          <w:tcPr>
            <w:tcW w:w="2662" w:type="dxa"/>
            <w:shd w:val="clear" w:color="auto" w:fill="auto"/>
          </w:tcPr>
          <w:p w14:paraId="781B3B64" w14:textId="1C32C902" w:rsidR="0017486A" w:rsidRPr="00EC6FF0" w:rsidRDefault="0017486A" w:rsidP="0017486A">
            <w:pPr>
              <w:rPr>
                <w:sz w:val="16"/>
                <w:szCs w:val="16"/>
              </w:rPr>
            </w:pPr>
            <w:r w:rsidRPr="00EC6FF0">
              <w:rPr>
                <w:sz w:val="16"/>
                <w:szCs w:val="16"/>
              </w:rPr>
              <w:t xml:space="preserve">Provision at full capacity; focus group </w:t>
            </w:r>
            <w:r w:rsidR="00AB2E56">
              <w:rPr>
                <w:sz w:val="16"/>
                <w:szCs w:val="16"/>
              </w:rPr>
              <w:t>pupil</w:t>
            </w:r>
            <w:r w:rsidRPr="00EC6FF0">
              <w:rPr>
                <w:sz w:val="16"/>
                <w:szCs w:val="16"/>
              </w:rPr>
              <w:t>s including pupil premium prioritised.</w:t>
            </w:r>
          </w:p>
        </w:tc>
        <w:tc>
          <w:tcPr>
            <w:tcW w:w="2514" w:type="dxa"/>
          </w:tcPr>
          <w:p w14:paraId="47C259B3" w14:textId="6BCCFD50" w:rsidR="0017486A" w:rsidRPr="00D2285B" w:rsidRDefault="0017486A" w:rsidP="0017486A">
            <w:pPr>
              <w:rPr>
                <w:sz w:val="16"/>
                <w:szCs w:val="16"/>
              </w:rPr>
            </w:pPr>
            <w:r>
              <w:rPr>
                <w:sz w:val="16"/>
                <w:szCs w:val="16"/>
              </w:rPr>
              <w:t>Same as interim.</w:t>
            </w:r>
          </w:p>
        </w:tc>
        <w:tc>
          <w:tcPr>
            <w:tcW w:w="1900" w:type="dxa"/>
          </w:tcPr>
          <w:p w14:paraId="05F7F0F0" w14:textId="7D18B5DD" w:rsidR="0017486A" w:rsidRPr="00D2285B" w:rsidRDefault="004B7DC1" w:rsidP="0017486A">
            <w:pPr>
              <w:rPr>
                <w:sz w:val="16"/>
                <w:szCs w:val="16"/>
              </w:rPr>
            </w:pPr>
            <w:r>
              <w:rPr>
                <w:sz w:val="16"/>
                <w:szCs w:val="16"/>
              </w:rPr>
              <w:t>Further increase ELSA hours</w:t>
            </w:r>
          </w:p>
        </w:tc>
      </w:tr>
      <w:tr w:rsidR="00690068" w:rsidRPr="00D2285B" w14:paraId="7172DFCA" w14:textId="77777777" w:rsidTr="0017486A">
        <w:tc>
          <w:tcPr>
            <w:tcW w:w="3041" w:type="dxa"/>
          </w:tcPr>
          <w:p w14:paraId="0FE7DD9D" w14:textId="6E3FEAD0" w:rsidR="00690068" w:rsidRDefault="00690068" w:rsidP="0017486A">
            <w:pPr>
              <w:rPr>
                <w:rFonts w:ascii="Times New Roman" w:hAnsi="Times New Roman"/>
                <w:noProof/>
                <w:sz w:val="24"/>
                <w:szCs w:val="24"/>
                <w:lang w:eastAsia="en-GB"/>
              </w:rPr>
            </w:pPr>
            <w:r>
              <w:rPr>
                <w:sz w:val="16"/>
                <w:szCs w:val="16"/>
              </w:rPr>
              <w:t>Mentoring for vulnerable disadvantaged pupils</w:t>
            </w:r>
          </w:p>
        </w:tc>
        <w:tc>
          <w:tcPr>
            <w:tcW w:w="1064" w:type="dxa"/>
          </w:tcPr>
          <w:p w14:paraId="4D2D8B27" w14:textId="19C49BA8" w:rsidR="00690068" w:rsidRDefault="00690068" w:rsidP="0017486A">
            <w:pPr>
              <w:rPr>
                <w:sz w:val="16"/>
                <w:szCs w:val="16"/>
              </w:rPr>
            </w:pPr>
            <w:r>
              <w:rPr>
                <w:sz w:val="16"/>
                <w:szCs w:val="16"/>
              </w:rPr>
              <w:t>PP Coordinators</w:t>
            </w:r>
          </w:p>
        </w:tc>
        <w:tc>
          <w:tcPr>
            <w:tcW w:w="849" w:type="dxa"/>
          </w:tcPr>
          <w:p w14:paraId="67403D12" w14:textId="49580507" w:rsidR="00690068" w:rsidRDefault="00690068" w:rsidP="0017486A">
            <w:pPr>
              <w:rPr>
                <w:sz w:val="16"/>
                <w:szCs w:val="16"/>
              </w:rPr>
            </w:pPr>
            <w:r>
              <w:rPr>
                <w:sz w:val="16"/>
                <w:szCs w:val="16"/>
              </w:rPr>
              <w:t>£2,000</w:t>
            </w:r>
          </w:p>
        </w:tc>
        <w:tc>
          <w:tcPr>
            <w:tcW w:w="3358" w:type="dxa"/>
          </w:tcPr>
          <w:p w14:paraId="2673B694" w14:textId="7633AF63" w:rsidR="00690068" w:rsidRPr="00546C73" w:rsidRDefault="00690068" w:rsidP="0017486A">
            <w:pPr>
              <w:rPr>
                <w:sz w:val="16"/>
                <w:szCs w:val="16"/>
              </w:rPr>
            </w:pPr>
            <w:r>
              <w:rPr>
                <w:sz w:val="16"/>
                <w:szCs w:val="16"/>
              </w:rPr>
              <w:t>Individuals involved are supported to make improved academic progress and to integrate fully within the classroom and whole school life.</w:t>
            </w:r>
          </w:p>
        </w:tc>
        <w:tc>
          <w:tcPr>
            <w:tcW w:w="2662" w:type="dxa"/>
            <w:shd w:val="clear" w:color="auto" w:fill="auto"/>
          </w:tcPr>
          <w:p w14:paraId="403019D7" w14:textId="3C229A5A" w:rsidR="00690068" w:rsidRPr="00EC6FF0" w:rsidRDefault="00690068" w:rsidP="0017486A">
            <w:pPr>
              <w:rPr>
                <w:sz w:val="16"/>
                <w:szCs w:val="16"/>
              </w:rPr>
            </w:pPr>
            <w:r>
              <w:rPr>
                <w:sz w:val="16"/>
                <w:szCs w:val="16"/>
              </w:rPr>
              <w:t>Positive effect on ATL and improving attendance/reducing exclusions. No clear evidence for improved academic progress.</w:t>
            </w:r>
          </w:p>
        </w:tc>
        <w:tc>
          <w:tcPr>
            <w:tcW w:w="2514" w:type="dxa"/>
          </w:tcPr>
          <w:p w14:paraId="105C314A" w14:textId="2AC6E4DB" w:rsidR="00690068" w:rsidRDefault="00D25F06" w:rsidP="0017486A">
            <w:pPr>
              <w:rPr>
                <w:sz w:val="16"/>
                <w:szCs w:val="16"/>
              </w:rPr>
            </w:pPr>
            <w:r>
              <w:rPr>
                <w:sz w:val="16"/>
                <w:szCs w:val="16"/>
              </w:rPr>
              <w:t>Same – no evidence for improved academic progress amongst mentored pupils</w:t>
            </w:r>
            <w:r w:rsidR="002B250E">
              <w:rPr>
                <w:sz w:val="16"/>
                <w:szCs w:val="16"/>
              </w:rPr>
              <w:t xml:space="preserve"> against non-mentored cohort.</w:t>
            </w:r>
          </w:p>
        </w:tc>
        <w:tc>
          <w:tcPr>
            <w:tcW w:w="1900" w:type="dxa"/>
          </w:tcPr>
          <w:p w14:paraId="3BDB91BD" w14:textId="68F92F37" w:rsidR="00690068" w:rsidRDefault="00E768A2" w:rsidP="0017486A">
            <w:pPr>
              <w:rPr>
                <w:sz w:val="16"/>
                <w:szCs w:val="16"/>
              </w:rPr>
            </w:pPr>
            <w:r>
              <w:rPr>
                <w:sz w:val="16"/>
                <w:szCs w:val="16"/>
              </w:rPr>
              <w:t>Develop 360 mentoring programme</w:t>
            </w:r>
          </w:p>
        </w:tc>
      </w:tr>
      <w:tr w:rsidR="0017486A" w:rsidRPr="00D2285B" w14:paraId="2B1F1072" w14:textId="77777777" w:rsidTr="0017486A">
        <w:tc>
          <w:tcPr>
            <w:tcW w:w="3041" w:type="dxa"/>
          </w:tcPr>
          <w:p w14:paraId="7F676EE3" w14:textId="13B8790A" w:rsidR="0017486A" w:rsidRDefault="0017486A" w:rsidP="0017486A">
            <w:pPr>
              <w:rPr>
                <w:sz w:val="16"/>
                <w:szCs w:val="16"/>
              </w:rPr>
            </w:pPr>
            <w:r w:rsidRPr="00546C73">
              <w:rPr>
                <w:sz w:val="16"/>
                <w:szCs w:val="16"/>
              </w:rPr>
              <w:t>One-to-one support linked to anxiety, bereavement and mental health from</w:t>
            </w:r>
            <w:r w:rsidR="00690068">
              <w:rPr>
                <w:sz w:val="16"/>
                <w:szCs w:val="16"/>
              </w:rPr>
              <w:t xml:space="preserve"> I</w:t>
            </w:r>
            <w:r w:rsidRPr="00546C73">
              <w:rPr>
                <w:sz w:val="16"/>
                <w:szCs w:val="16"/>
              </w:rPr>
              <w:t>-centre manager</w:t>
            </w:r>
          </w:p>
        </w:tc>
        <w:tc>
          <w:tcPr>
            <w:tcW w:w="1064" w:type="dxa"/>
          </w:tcPr>
          <w:p w14:paraId="3E15E71C" w14:textId="77777777" w:rsidR="0017486A" w:rsidRDefault="0017486A" w:rsidP="0017486A">
            <w:pPr>
              <w:rPr>
                <w:sz w:val="16"/>
                <w:szCs w:val="16"/>
              </w:rPr>
            </w:pPr>
            <w:r>
              <w:rPr>
                <w:sz w:val="16"/>
                <w:szCs w:val="16"/>
              </w:rPr>
              <w:t>BCN</w:t>
            </w:r>
          </w:p>
        </w:tc>
        <w:tc>
          <w:tcPr>
            <w:tcW w:w="849" w:type="dxa"/>
          </w:tcPr>
          <w:p w14:paraId="695005B2" w14:textId="77777777" w:rsidR="0017486A" w:rsidRDefault="0017486A" w:rsidP="0017486A">
            <w:pPr>
              <w:rPr>
                <w:sz w:val="16"/>
                <w:szCs w:val="16"/>
              </w:rPr>
            </w:pPr>
            <w:r>
              <w:rPr>
                <w:sz w:val="16"/>
                <w:szCs w:val="16"/>
              </w:rPr>
              <w:t>£6,200</w:t>
            </w:r>
          </w:p>
        </w:tc>
        <w:tc>
          <w:tcPr>
            <w:tcW w:w="3358" w:type="dxa"/>
          </w:tcPr>
          <w:p w14:paraId="3DF7666A" w14:textId="77777777" w:rsidR="0017486A" w:rsidRPr="00546C73" w:rsidRDefault="0017486A" w:rsidP="0017486A">
            <w:pPr>
              <w:rPr>
                <w:sz w:val="16"/>
                <w:szCs w:val="16"/>
              </w:rPr>
            </w:pPr>
            <w:r w:rsidRPr="00546C73">
              <w:rPr>
                <w:sz w:val="16"/>
                <w:szCs w:val="16"/>
              </w:rPr>
              <w:t xml:space="preserve">Targeted </w:t>
            </w:r>
            <w:r>
              <w:rPr>
                <w:sz w:val="16"/>
                <w:szCs w:val="16"/>
              </w:rPr>
              <w:t>mental health and emotional</w:t>
            </w:r>
            <w:r w:rsidRPr="00546C73">
              <w:rPr>
                <w:sz w:val="16"/>
                <w:szCs w:val="16"/>
              </w:rPr>
              <w:t xml:space="preserve"> support for pupils</w:t>
            </w:r>
          </w:p>
        </w:tc>
        <w:tc>
          <w:tcPr>
            <w:tcW w:w="2662" w:type="dxa"/>
            <w:shd w:val="clear" w:color="auto" w:fill="auto"/>
          </w:tcPr>
          <w:p w14:paraId="5720C7CC" w14:textId="7606EE14" w:rsidR="0017486A" w:rsidRPr="00EC6FF0" w:rsidRDefault="0017486A" w:rsidP="0017486A">
            <w:pPr>
              <w:rPr>
                <w:sz w:val="16"/>
                <w:szCs w:val="16"/>
              </w:rPr>
            </w:pPr>
            <w:r w:rsidRPr="00EC6FF0">
              <w:rPr>
                <w:sz w:val="16"/>
                <w:szCs w:val="16"/>
              </w:rPr>
              <w:t xml:space="preserve">I-Centre manager BCN appointed: working focus group </w:t>
            </w:r>
            <w:r w:rsidR="00AB2E56">
              <w:rPr>
                <w:sz w:val="16"/>
                <w:szCs w:val="16"/>
              </w:rPr>
              <w:t>pupil</w:t>
            </w:r>
            <w:r w:rsidRPr="00EC6FF0">
              <w:rPr>
                <w:sz w:val="16"/>
                <w:szCs w:val="16"/>
              </w:rPr>
              <w:t>s including pupil premium prioritised when appropriate</w:t>
            </w:r>
          </w:p>
        </w:tc>
        <w:tc>
          <w:tcPr>
            <w:tcW w:w="2514" w:type="dxa"/>
          </w:tcPr>
          <w:p w14:paraId="1F9DCE67" w14:textId="2796B4E2" w:rsidR="0017486A" w:rsidRPr="00D2285B" w:rsidRDefault="0017486A" w:rsidP="0017486A">
            <w:pPr>
              <w:rPr>
                <w:sz w:val="16"/>
                <w:szCs w:val="16"/>
              </w:rPr>
            </w:pPr>
            <w:r>
              <w:rPr>
                <w:sz w:val="16"/>
                <w:szCs w:val="16"/>
              </w:rPr>
              <w:t xml:space="preserve">Positive feedback from parents and </w:t>
            </w:r>
            <w:r w:rsidR="00AB2E56">
              <w:rPr>
                <w:sz w:val="16"/>
                <w:szCs w:val="16"/>
              </w:rPr>
              <w:t>pupil</w:t>
            </w:r>
            <w:r>
              <w:rPr>
                <w:sz w:val="16"/>
                <w:szCs w:val="16"/>
              </w:rPr>
              <w:t>s receiving support</w:t>
            </w:r>
            <w:r w:rsidR="002B250E">
              <w:rPr>
                <w:sz w:val="16"/>
                <w:szCs w:val="16"/>
              </w:rPr>
              <w:t>.</w:t>
            </w:r>
          </w:p>
        </w:tc>
        <w:tc>
          <w:tcPr>
            <w:tcW w:w="1900" w:type="dxa"/>
          </w:tcPr>
          <w:p w14:paraId="04041179" w14:textId="6DA096F4" w:rsidR="0017486A" w:rsidRPr="00D2285B" w:rsidRDefault="00E768A2" w:rsidP="0017486A">
            <w:pPr>
              <w:rPr>
                <w:sz w:val="16"/>
                <w:szCs w:val="16"/>
              </w:rPr>
            </w:pPr>
            <w:r>
              <w:rPr>
                <w:sz w:val="16"/>
                <w:szCs w:val="16"/>
              </w:rPr>
              <w:t>Develop specialist role for mental health strategy</w:t>
            </w:r>
            <w:r w:rsidR="00C619E5">
              <w:rPr>
                <w:sz w:val="16"/>
                <w:szCs w:val="16"/>
              </w:rPr>
              <w:t>/support</w:t>
            </w:r>
          </w:p>
        </w:tc>
      </w:tr>
      <w:tr w:rsidR="0017486A" w:rsidRPr="00D2285B" w14:paraId="4C0BD06D" w14:textId="77777777" w:rsidTr="0017486A">
        <w:tc>
          <w:tcPr>
            <w:tcW w:w="3041" w:type="dxa"/>
          </w:tcPr>
          <w:p w14:paraId="61C6B5CF" w14:textId="1560689E" w:rsidR="0017486A" w:rsidRDefault="0017486A" w:rsidP="0017486A">
            <w:pPr>
              <w:rPr>
                <w:sz w:val="16"/>
                <w:szCs w:val="16"/>
              </w:rPr>
            </w:pPr>
            <w:r w:rsidRPr="00546C73">
              <w:rPr>
                <w:sz w:val="16"/>
                <w:szCs w:val="16"/>
              </w:rPr>
              <w:t>Alternative Provision (including one-to-one tuition, A Place to Learn, placement in pupil referral units or em</w:t>
            </w:r>
            <w:r>
              <w:rPr>
                <w:sz w:val="16"/>
                <w:szCs w:val="16"/>
              </w:rPr>
              <w:t>otionally vulnerable units)</w:t>
            </w:r>
          </w:p>
        </w:tc>
        <w:tc>
          <w:tcPr>
            <w:tcW w:w="1064" w:type="dxa"/>
          </w:tcPr>
          <w:p w14:paraId="1F39C295" w14:textId="77777777" w:rsidR="0017486A" w:rsidRDefault="0017486A" w:rsidP="0017486A">
            <w:pPr>
              <w:rPr>
                <w:sz w:val="16"/>
                <w:szCs w:val="16"/>
              </w:rPr>
            </w:pPr>
            <w:r>
              <w:rPr>
                <w:sz w:val="16"/>
                <w:szCs w:val="16"/>
              </w:rPr>
              <w:t>HOYs</w:t>
            </w:r>
          </w:p>
        </w:tc>
        <w:tc>
          <w:tcPr>
            <w:tcW w:w="849" w:type="dxa"/>
          </w:tcPr>
          <w:p w14:paraId="05EA95B0" w14:textId="0E2BC0A5" w:rsidR="0017486A" w:rsidRDefault="0017486A" w:rsidP="0017486A">
            <w:pPr>
              <w:rPr>
                <w:sz w:val="16"/>
                <w:szCs w:val="16"/>
              </w:rPr>
            </w:pPr>
            <w:r>
              <w:rPr>
                <w:sz w:val="16"/>
                <w:szCs w:val="16"/>
              </w:rPr>
              <w:t>£4,</w:t>
            </w:r>
            <w:r w:rsidR="00635DE9">
              <w:rPr>
                <w:sz w:val="16"/>
                <w:szCs w:val="16"/>
              </w:rPr>
              <w:t>600</w:t>
            </w:r>
          </w:p>
        </w:tc>
        <w:tc>
          <w:tcPr>
            <w:tcW w:w="3358" w:type="dxa"/>
          </w:tcPr>
          <w:p w14:paraId="137D4653" w14:textId="77777777" w:rsidR="0017486A" w:rsidRPr="00546C73" w:rsidRDefault="0017486A" w:rsidP="0017486A">
            <w:pPr>
              <w:rPr>
                <w:sz w:val="16"/>
                <w:szCs w:val="16"/>
              </w:rPr>
            </w:pPr>
            <w:r w:rsidRPr="00546C73">
              <w:rPr>
                <w:sz w:val="16"/>
                <w:szCs w:val="16"/>
              </w:rPr>
              <w:t xml:space="preserve">Pupils </w:t>
            </w:r>
            <w:proofErr w:type="gramStart"/>
            <w:r w:rsidRPr="00546C73">
              <w:rPr>
                <w:sz w:val="16"/>
                <w:szCs w:val="16"/>
              </w:rPr>
              <w:t>are able to</w:t>
            </w:r>
            <w:proofErr w:type="gramEnd"/>
            <w:r w:rsidRPr="00546C73">
              <w:rPr>
                <w:sz w:val="16"/>
                <w:szCs w:val="16"/>
              </w:rPr>
              <w:t xml:space="preserve"> engage with their learning in a setting appropriate to their individual needs</w:t>
            </w:r>
          </w:p>
        </w:tc>
        <w:tc>
          <w:tcPr>
            <w:tcW w:w="2662" w:type="dxa"/>
          </w:tcPr>
          <w:p w14:paraId="47FF9945" w14:textId="09D66B6B" w:rsidR="0017486A" w:rsidRPr="00546C73" w:rsidRDefault="0017486A" w:rsidP="0017486A">
            <w:pPr>
              <w:rPr>
                <w:sz w:val="16"/>
                <w:szCs w:val="16"/>
              </w:rPr>
            </w:pPr>
            <w:r>
              <w:rPr>
                <w:sz w:val="16"/>
                <w:szCs w:val="16"/>
              </w:rPr>
              <w:t xml:space="preserve">Year teams prioritising </w:t>
            </w:r>
            <w:r w:rsidRPr="00772E77">
              <w:rPr>
                <w:sz w:val="16"/>
                <w:szCs w:val="16"/>
              </w:rPr>
              <w:t xml:space="preserve">focus group </w:t>
            </w:r>
            <w:r w:rsidR="00AB2E56">
              <w:rPr>
                <w:sz w:val="16"/>
                <w:szCs w:val="16"/>
              </w:rPr>
              <w:t>pupil</w:t>
            </w:r>
            <w:r w:rsidRPr="00772E77">
              <w:rPr>
                <w:sz w:val="16"/>
                <w:szCs w:val="16"/>
              </w:rPr>
              <w:t>s including pupil premium</w:t>
            </w:r>
            <w:r>
              <w:rPr>
                <w:sz w:val="16"/>
                <w:szCs w:val="16"/>
              </w:rPr>
              <w:t xml:space="preserve"> when referred by staff</w:t>
            </w:r>
            <w:r w:rsidR="002B250E">
              <w:rPr>
                <w:sz w:val="16"/>
                <w:szCs w:val="16"/>
              </w:rPr>
              <w:t>.</w:t>
            </w:r>
          </w:p>
        </w:tc>
        <w:tc>
          <w:tcPr>
            <w:tcW w:w="2514" w:type="dxa"/>
          </w:tcPr>
          <w:p w14:paraId="33A7D1F8" w14:textId="56AFBB24" w:rsidR="0017486A" w:rsidRPr="00D2285B" w:rsidRDefault="0017486A" w:rsidP="0017486A">
            <w:pPr>
              <w:rPr>
                <w:sz w:val="16"/>
                <w:szCs w:val="16"/>
              </w:rPr>
            </w:pPr>
            <w:r>
              <w:rPr>
                <w:sz w:val="16"/>
                <w:szCs w:val="16"/>
              </w:rPr>
              <w:t>As previous. Year teams view this as essential.</w:t>
            </w:r>
          </w:p>
        </w:tc>
        <w:tc>
          <w:tcPr>
            <w:tcW w:w="1900" w:type="dxa"/>
          </w:tcPr>
          <w:p w14:paraId="482EF222" w14:textId="350CDF3C" w:rsidR="0017486A" w:rsidRPr="00D2285B" w:rsidRDefault="00C619E5" w:rsidP="0017486A">
            <w:pPr>
              <w:rPr>
                <w:sz w:val="16"/>
                <w:szCs w:val="16"/>
              </w:rPr>
            </w:pPr>
            <w:r>
              <w:rPr>
                <w:sz w:val="16"/>
                <w:szCs w:val="16"/>
              </w:rPr>
              <w:t>Develop AP (in house, Nexus)</w:t>
            </w:r>
          </w:p>
        </w:tc>
      </w:tr>
      <w:tr w:rsidR="0017486A" w:rsidRPr="00D2285B" w14:paraId="4E59A8FB" w14:textId="77777777" w:rsidTr="0017486A">
        <w:tc>
          <w:tcPr>
            <w:tcW w:w="3041" w:type="dxa"/>
          </w:tcPr>
          <w:p w14:paraId="7C47C9C6" w14:textId="77507868" w:rsidR="0017486A" w:rsidRPr="00546C73" w:rsidRDefault="0017486A" w:rsidP="0017486A">
            <w:pPr>
              <w:rPr>
                <w:sz w:val="16"/>
                <w:szCs w:val="16"/>
              </w:rPr>
            </w:pPr>
            <w:r w:rsidRPr="00546C73">
              <w:rPr>
                <w:sz w:val="16"/>
                <w:szCs w:val="16"/>
              </w:rPr>
              <w:t xml:space="preserve">Engagement with external agencies e.g. Moving </w:t>
            </w:r>
            <w:proofErr w:type="gramStart"/>
            <w:r w:rsidRPr="00546C73">
              <w:rPr>
                <w:sz w:val="16"/>
                <w:szCs w:val="16"/>
              </w:rPr>
              <w:t>On</w:t>
            </w:r>
            <w:proofErr w:type="gramEnd"/>
            <w:r w:rsidRPr="00546C73">
              <w:rPr>
                <w:sz w:val="16"/>
                <w:szCs w:val="16"/>
              </w:rPr>
              <w:t xml:space="preserve"> Project, CAMHS, Early Help Hub, Hampshire Educational Psychology Service, Children’s Services</w:t>
            </w:r>
          </w:p>
        </w:tc>
        <w:tc>
          <w:tcPr>
            <w:tcW w:w="1064" w:type="dxa"/>
          </w:tcPr>
          <w:p w14:paraId="6914AB83" w14:textId="77777777" w:rsidR="0017486A" w:rsidRDefault="0017486A" w:rsidP="0017486A">
            <w:pPr>
              <w:rPr>
                <w:sz w:val="16"/>
                <w:szCs w:val="16"/>
              </w:rPr>
            </w:pPr>
            <w:r>
              <w:rPr>
                <w:sz w:val="16"/>
                <w:szCs w:val="16"/>
              </w:rPr>
              <w:t>HOYs</w:t>
            </w:r>
          </w:p>
        </w:tc>
        <w:tc>
          <w:tcPr>
            <w:tcW w:w="849" w:type="dxa"/>
          </w:tcPr>
          <w:p w14:paraId="5904A0B9" w14:textId="0265C6EA" w:rsidR="0017486A" w:rsidRDefault="0017486A" w:rsidP="0017486A">
            <w:pPr>
              <w:rPr>
                <w:sz w:val="16"/>
                <w:szCs w:val="16"/>
              </w:rPr>
            </w:pPr>
            <w:r w:rsidRPr="00546C73">
              <w:rPr>
                <w:sz w:val="16"/>
                <w:szCs w:val="16"/>
              </w:rPr>
              <w:t>£4,</w:t>
            </w:r>
            <w:r w:rsidR="00635DE9">
              <w:rPr>
                <w:sz w:val="16"/>
                <w:szCs w:val="16"/>
              </w:rPr>
              <w:t>600</w:t>
            </w:r>
          </w:p>
        </w:tc>
        <w:tc>
          <w:tcPr>
            <w:tcW w:w="3358" w:type="dxa"/>
          </w:tcPr>
          <w:p w14:paraId="2196B4C6" w14:textId="77777777" w:rsidR="0017486A" w:rsidRPr="00546C73" w:rsidRDefault="0017486A" w:rsidP="0017486A">
            <w:pPr>
              <w:rPr>
                <w:sz w:val="16"/>
                <w:szCs w:val="16"/>
              </w:rPr>
            </w:pPr>
            <w:r w:rsidRPr="00546C73">
              <w:rPr>
                <w:sz w:val="16"/>
                <w:szCs w:val="16"/>
              </w:rPr>
              <w:t>Pupils are supported to cope with traumatic experiences and deal with their emotional, social and mental health difficulties, leading to improved engagement with learning and better progress and attainment</w:t>
            </w:r>
          </w:p>
        </w:tc>
        <w:tc>
          <w:tcPr>
            <w:tcW w:w="2662" w:type="dxa"/>
          </w:tcPr>
          <w:p w14:paraId="2DA1C20F" w14:textId="126CC6C9" w:rsidR="0017486A" w:rsidRPr="00546C73" w:rsidRDefault="0017486A" w:rsidP="0017486A">
            <w:pPr>
              <w:rPr>
                <w:sz w:val="16"/>
                <w:szCs w:val="16"/>
              </w:rPr>
            </w:pPr>
            <w:r>
              <w:rPr>
                <w:sz w:val="16"/>
                <w:szCs w:val="16"/>
              </w:rPr>
              <w:t xml:space="preserve">Year teams prioritising </w:t>
            </w:r>
            <w:r w:rsidRPr="00772E77">
              <w:rPr>
                <w:sz w:val="16"/>
                <w:szCs w:val="16"/>
              </w:rPr>
              <w:t xml:space="preserve">focus group </w:t>
            </w:r>
            <w:r w:rsidR="00AB2E56">
              <w:rPr>
                <w:sz w:val="16"/>
                <w:szCs w:val="16"/>
              </w:rPr>
              <w:t>pupil</w:t>
            </w:r>
            <w:r w:rsidRPr="00772E77">
              <w:rPr>
                <w:sz w:val="16"/>
                <w:szCs w:val="16"/>
              </w:rPr>
              <w:t>s including pupil premium</w:t>
            </w:r>
            <w:r>
              <w:rPr>
                <w:sz w:val="16"/>
                <w:szCs w:val="16"/>
              </w:rPr>
              <w:t xml:space="preserve"> when referred by staff.</w:t>
            </w:r>
          </w:p>
        </w:tc>
        <w:tc>
          <w:tcPr>
            <w:tcW w:w="2514" w:type="dxa"/>
          </w:tcPr>
          <w:p w14:paraId="319E80C8" w14:textId="6E65E930" w:rsidR="0017486A" w:rsidRPr="00D2285B" w:rsidRDefault="0017486A" w:rsidP="0017486A">
            <w:pPr>
              <w:rPr>
                <w:sz w:val="16"/>
                <w:szCs w:val="16"/>
              </w:rPr>
            </w:pPr>
            <w:r>
              <w:rPr>
                <w:sz w:val="16"/>
                <w:szCs w:val="16"/>
              </w:rPr>
              <w:t>As previous. Year teams view this as essential.</w:t>
            </w:r>
          </w:p>
        </w:tc>
        <w:tc>
          <w:tcPr>
            <w:tcW w:w="1900" w:type="dxa"/>
          </w:tcPr>
          <w:p w14:paraId="28BF4F80" w14:textId="04F17265" w:rsidR="0017486A" w:rsidRPr="00D2285B" w:rsidRDefault="00C619E5" w:rsidP="0017486A">
            <w:pPr>
              <w:rPr>
                <w:sz w:val="16"/>
                <w:szCs w:val="16"/>
              </w:rPr>
            </w:pPr>
            <w:r>
              <w:rPr>
                <w:sz w:val="16"/>
                <w:szCs w:val="16"/>
              </w:rPr>
              <w:t>Continue</w:t>
            </w:r>
          </w:p>
        </w:tc>
      </w:tr>
      <w:tr w:rsidR="00635DE9" w:rsidRPr="00D2285B" w14:paraId="68554FA6" w14:textId="77777777" w:rsidTr="0017486A">
        <w:tc>
          <w:tcPr>
            <w:tcW w:w="3041" w:type="dxa"/>
          </w:tcPr>
          <w:p w14:paraId="40E3B8D8" w14:textId="1A0A5729" w:rsidR="00635DE9" w:rsidRPr="00546C73" w:rsidRDefault="00635DE9" w:rsidP="0017486A">
            <w:pPr>
              <w:rPr>
                <w:sz w:val="16"/>
                <w:szCs w:val="16"/>
              </w:rPr>
            </w:pPr>
            <w:r>
              <w:rPr>
                <w:sz w:val="16"/>
                <w:szCs w:val="16"/>
              </w:rPr>
              <w:t>Additional one-to-one tuition for pupils at risk of poor progress in English and/or Maths, or for who are exceptionally gifted.</w:t>
            </w:r>
          </w:p>
        </w:tc>
        <w:tc>
          <w:tcPr>
            <w:tcW w:w="1064" w:type="dxa"/>
          </w:tcPr>
          <w:p w14:paraId="7B371028" w14:textId="101D97ED" w:rsidR="00635DE9" w:rsidRDefault="00635DE9" w:rsidP="0017486A">
            <w:pPr>
              <w:rPr>
                <w:sz w:val="16"/>
                <w:szCs w:val="16"/>
              </w:rPr>
            </w:pPr>
            <w:r>
              <w:rPr>
                <w:sz w:val="16"/>
                <w:szCs w:val="16"/>
              </w:rPr>
              <w:t>HODs</w:t>
            </w:r>
          </w:p>
        </w:tc>
        <w:tc>
          <w:tcPr>
            <w:tcW w:w="849" w:type="dxa"/>
          </w:tcPr>
          <w:p w14:paraId="0A73B8A2" w14:textId="56C924D3" w:rsidR="00635DE9" w:rsidRPr="00546C73" w:rsidRDefault="00635DE9" w:rsidP="0017486A">
            <w:pPr>
              <w:rPr>
                <w:sz w:val="16"/>
                <w:szCs w:val="16"/>
              </w:rPr>
            </w:pPr>
            <w:r>
              <w:rPr>
                <w:sz w:val="16"/>
                <w:szCs w:val="16"/>
              </w:rPr>
              <w:t>£4,600</w:t>
            </w:r>
          </w:p>
        </w:tc>
        <w:tc>
          <w:tcPr>
            <w:tcW w:w="3358" w:type="dxa"/>
          </w:tcPr>
          <w:p w14:paraId="147EDA1F" w14:textId="4A7FE760" w:rsidR="00635DE9" w:rsidRPr="00546C73" w:rsidRDefault="00635DE9" w:rsidP="0017486A">
            <w:pPr>
              <w:rPr>
                <w:sz w:val="16"/>
                <w:szCs w:val="16"/>
              </w:rPr>
            </w:pPr>
            <w:r>
              <w:rPr>
                <w:sz w:val="16"/>
                <w:szCs w:val="16"/>
              </w:rPr>
              <w:t>Individuals concerned make improved progress over time / opportunity to study above GCSE level.</w:t>
            </w:r>
          </w:p>
        </w:tc>
        <w:tc>
          <w:tcPr>
            <w:tcW w:w="2662" w:type="dxa"/>
            <w:shd w:val="clear" w:color="auto" w:fill="auto"/>
          </w:tcPr>
          <w:p w14:paraId="6182A4BC" w14:textId="5CCE9CD6" w:rsidR="00635DE9" w:rsidRPr="00EC6FF0" w:rsidRDefault="00635DE9" w:rsidP="0017486A">
            <w:pPr>
              <w:rPr>
                <w:sz w:val="16"/>
                <w:szCs w:val="16"/>
              </w:rPr>
            </w:pPr>
            <w:r>
              <w:rPr>
                <w:sz w:val="16"/>
                <w:szCs w:val="16"/>
              </w:rPr>
              <w:t>7 pupils receiving tuition below target in both subjects. SW receiving A-Level external tutoring in Maths.</w:t>
            </w:r>
          </w:p>
        </w:tc>
        <w:tc>
          <w:tcPr>
            <w:tcW w:w="2514" w:type="dxa"/>
          </w:tcPr>
          <w:p w14:paraId="6BF6B974" w14:textId="367008E6" w:rsidR="00635DE9" w:rsidRDefault="00635DE9" w:rsidP="0017486A">
            <w:pPr>
              <w:rPr>
                <w:sz w:val="16"/>
                <w:szCs w:val="16"/>
              </w:rPr>
            </w:pPr>
            <w:r>
              <w:rPr>
                <w:sz w:val="16"/>
                <w:szCs w:val="16"/>
              </w:rPr>
              <w:t>11 pupils received tutoring during the year. Good feedback from teachers. SW completed year 1 A level.</w:t>
            </w:r>
          </w:p>
        </w:tc>
        <w:tc>
          <w:tcPr>
            <w:tcW w:w="1900" w:type="dxa"/>
          </w:tcPr>
          <w:p w14:paraId="73358C53" w14:textId="057D5FD5" w:rsidR="00635DE9" w:rsidRPr="00D2285B" w:rsidRDefault="00C619E5" w:rsidP="0017486A">
            <w:pPr>
              <w:rPr>
                <w:sz w:val="16"/>
                <w:szCs w:val="16"/>
              </w:rPr>
            </w:pPr>
            <w:r>
              <w:rPr>
                <w:sz w:val="16"/>
                <w:szCs w:val="16"/>
              </w:rPr>
              <w:t>Continue</w:t>
            </w:r>
          </w:p>
        </w:tc>
      </w:tr>
      <w:tr w:rsidR="0017486A" w:rsidRPr="00D2285B" w14:paraId="43E211AC" w14:textId="77777777" w:rsidTr="0017486A">
        <w:tc>
          <w:tcPr>
            <w:tcW w:w="3041" w:type="dxa"/>
          </w:tcPr>
          <w:p w14:paraId="60B489F6" w14:textId="19BE7851" w:rsidR="0017486A" w:rsidRPr="00546C73" w:rsidRDefault="0017486A" w:rsidP="0017486A">
            <w:pPr>
              <w:rPr>
                <w:sz w:val="16"/>
                <w:szCs w:val="16"/>
              </w:rPr>
            </w:pPr>
            <w:r w:rsidRPr="00546C73">
              <w:rPr>
                <w:sz w:val="16"/>
                <w:szCs w:val="16"/>
              </w:rPr>
              <w:t>Enhanced pastoral support linked to gender identity and mental health</w:t>
            </w:r>
            <w:r>
              <w:rPr>
                <w:sz w:val="16"/>
                <w:szCs w:val="16"/>
              </w:rPr>
              <w:t>, behavioural and family issues through year teams</w:t>
            </w:r>
          </w:p>
        </w:tc>
        <w:tc>
          <w:tcPr>
            <w:tcW w:w="1064" w:type="dxa"/>
          </w:tcPr>
          <w:p w14:paraId="091D87F9" w14:textId="77777777" w:rsidR="0017486A" w:rsidRDefault="0017486A" w:rsidP="0017486A">
            <w:pPr>
              <w:rPr>
                <w:sz w:val="16"/>
                <w:szCs w:val="16"/>
              </w:rPr>
            </w:pPr>
            <w:r>
              <w:rPr>
                <w:sz w:val="16"/>
                <w:szCs w:val="16"/>
              </w:rPr>
              <w:t>HOYs</w:t>
            </w:r>
          </w:p>
        </w:tc>
        <w:tc>
          <w:tcPr>
            <w:tcW w:w="849" w:type="dxa"/>
          </w:tcPr>
          <w:p w14:paraId="4CF61A9F" w14:textId="05226E55" w:rsidR="0017486A" w:rsidRPr="00546C73" w:rsidRDefault="0017486A" w:rsidP="0017486A">
            <w:pPr>
              <w:rPr>
                <w:sz w:val="16"/>
                <w:szCs w:val="16"/>
              </w:rPr>
            </w:pPr>
            <w:r w:rsidRPr="00546C73">
              <w:rPr>
                <w:sz w:val="16"/>
                <w:szCs w:val="16"/>
              </w:rPr>
              <w:t>£4,</w:t>
            </w:r>
            <w:r w:rsidR="00635DE9">
              <w:rPr>
                <w:sz w:val="16"/>
                <w:szCs w:val="16"/>
              </w:rPr>
              <w:t>600</w:t>
            </w:r>
          </w:p>
        </w:tc>
        <w:tc>
          <w:tcPr>
            <w:tcW w:w="3358" w:type="dxa"/>
          </w:tcPr>
          <w:p w14:paraId="18682453" w14:textId="77777777" w:rsidR="0017486A" w:rsidRPr="00546C73" w:rsidRDefault="0017486A" w:rsidP="0017486A">
            <w:pPr>
              <w:rPr>
                <w:sz w:val="16"/>
                <w:szCs w:val="16"/>
              </w:rPr>
            </w:pPr>
            <w:r w:rsidRPr="00546C73">
              <w:rPr>
                <w:sz w:val="16"/>
                <w:szCs w:val="16"/>
              </w:rPr>
              <w:t>Improved behaviour for learning; improved social behaviour and engagement with school life and systems; reduced exclusions</w:t>
            </w:r>
          </w:p>
        </w:tc>
        <w:tc>
          <w:tcPr>
            <w:tcW w:w="2662" w:type="dxa"/>
            <w:shd w:val="clear" w:color="auto" w:fill="auto"/>
          </w:tcPr>
          <w:p w14:paraId="6E464078" w14:textId="54F9AA9A" w:rsidR="0017486A" w:rsidRPr="00EC6FF0" w:rsidRDefault="0017486A" w:rsidP="0017486A">
            <w:pPr>
              <w:rPr>
                <w:sz w:val="16"/>
                <w:szCs w:val="16"/>
              </w:rPr>
            </w:pPr>
            <w:r w:rsidRPr="00EC6FF0">
              <w:rPr>
                <w:sz w:val="16"/>
                <w:szCs w:val="16"/>
              </w:rPr>
              <w:t xml:space="preserve">Year teams prioritising focus group </w:t>
            </w:r>
            <w:r w:rsidR="00AB2E56">
              <w:rPr>
                <w:sz w:val="16"/>
                <w:szCs w:val="16"/>
              </w:rPr>
              <w:t>pupil</w:t>
            </w:r>
            <w:r w:rsidRPr="00EC6FF0">
              <w:rPr>
                <w:sz w:val="16"/>
                <w:szCs w:val="16"/>
              </w:rPr>
              <w:t>s including pupil premium when referred by staff</w:t>
            </w:r>
          </w:p>
        </w:tc>
        <w:tc>
          <w:tcPr>
            <w:tcW w:w="2514" w:type="dxa"/>
          </w:tcPr>
          <w:p w14:paraId="18241DE7" w14:textId="3E87298B" w:rsidR="0017486A" w:rsidRPr="00D2285B" w:rsidRDefault="0017486A" w:rsidP="0017486A">
            <w:pPr>
              <w:rPr>
                <w:sz w:val="16"/>
                <w:szCs w:val="16"/>
              </w:rPr>
            </w:pPr>
            <w:r>
              <w:rPr>
                <w:sz w:val="16"/>
                <w:szCs w:val="16"/>
              </w:rPr>
              <w:t>As previous. Year teams view this as essential.</w:t>
            </w:r>
          </w:p>
        </w:tc>
        <w:tc>
          <w:tcPr>
            <w:tcW w:w="1900" w:type="dxa"/>
          </w:tcPr>
          <w:p w14:paraId="3C9BE662" w14:textId="6D13A936" w:rsidR="0017486A" w:rsidRPr="00D2285B" w:rsidRDefault="00C619E5" w:rsidP="0017486A">
            <w:pPr>
              <w:rPr>
                <w:sz w:val="16"/>
                <w:szCs w:val="16"/>
              </w:rPr>
            </w:pPr>
            <w:r>
              <w:rPr>
                <w:sz w:val="16"/>
                <w:szCs w:val="16"/>
              </w:rPr>
              <w:t xml:space="preserve">Continue </w:t>
            </w:r>
            <w:r w:rsidR="00FC621E">
              <w:rPr>
                <w:sz w:val="16"/>
                <w:szCs w:val="16"/>
              </w:rPr>
              <w:t>MH strategic level</w:t>
            </w:r>
          </w:p>
        </w:tc>
      </w:tr>
      <w:tr w:rsidR="00635DE9" w:rsidRPr="00D2285B" w14:paraId="311EDB4A" w14:textId="77777777" w:rsidTr="00A8734C">
        <w:tc>
          <w:tcPr>
            <w:tcW w:w="3041" w:type="dxa"/>
          </w:tcPr>
          <w:p w14:paraId="377A18C5" w14:textId="4022B134" w:rsidR="00635DE9" w:rsidRDefault="00635DE9" w:rsidP="00A8734C">
            <w:pPr>
              <w:rPr>
                <w:sz w:val="16"/>
                <w:szCs w:val="16"/>
              </w:rPr>
            </w:pPr>
            <w:r>
              <w:rPr>
                <w:sz w:val="16"/>
                <w:szCs w:val="16"/>
              </w:rPr>
              <w:t>Breakfast club</w:t>
            </w:r>
          </w:p>
        </w:tc>
        <w:tc>
          <w:tcPr>
            <w:tcW w:w="1064" w:type="dxa"/>
          </w:tcPr>
          <w:p w14:paraId="62151C33" w14:textId="24F00666" w:rsidR="00635DE9" w:rsidRDefault="00635DE9" w:rsidP="00A8734C">
            <w:pPr>
              <w:rPr>
                <w:sz w:val="16"/>
                <w:szCs w:val="16"/>
              </w:rPr>
            </w:pPr>
            <w:r>
              <w:rPr>
                <w:sz w:val="16"/>
                <w:szCs w:val="16"/>
              </w:rPr>
              <w:t>PP Coordinators</w:t>
            </w:r>
          </w:p>
        </w:tc>
        <w:tc>
          <w:tcPr>
            <w:tcW w:w="849" w:type="dxa"/>
          </w:tcPr>
          <w:p w14:paraId="5EE7BA2D" w14:textId="77777777" w:rsidR="00635DE9" w:rsidRDefault="00635DE9" w:rsidP="00A8734C">
            <w:pPr>
              <w:rPr>
                <w:sz w:val="16"/>
                <w:szCs w:val="16"/>
              </w:rPr>
            </w:pPr>
            <w:r>
              <w:rPr>
                <w:sz w:val="16"/>
                <w:szCs w:val="16"/>
              </w:rPr>
              <w:t>£1,000</w:t>
            </w:r>
          </w:p>
        </w:tc>
        <w:tc>
          <w:tcPr>
            <w:tcW w:w="3358" w:type="dxa"/>
          </w:tcPr>
          <w:p w14:paraId="7ADE2E87" w14:textId="5CC29092" w:rsidR="00635DE9" w:rsidRPr="00F147DE" w:rsidRDefault="00635DE9" w:rsidP="00A8734C">
            <w:pPr>
              <w:rPr>
                <w:sz w:val="16"/>
                <w:szCs w:val="16"/>
              </w:rPr>
            </w:pPr>
            <w:r>
              <w:rPr>
                <w:sz w:val="16"/>
                <w:szCs w:val="16"/>
              </w:rPr>
              <w:t xml:space="preserve">Nutritious food is provided for </w:t>
            </w:r>
            <w:r w:rsidR="00AB2E56">
              <w:rPr>
                <w:sz w:val="16"/>
                <w:szCs w:val="16"/>
              </w:rPr>
              <w:t>pupil</w:t>
            </w:r>
            <w:r>
              <w:rPr>
                <w:sz w:val="16"/>
                <w:szCs w:val="16"/>
              </w:rPr>
              <w:t xml:space="preserve">s who might otherwise not have eaten. </w:t>
            </w:r>
            <w:r w:rsidR="00AB2E56">
              <w:rPr>
                <w:sz w:val="16"/>
                <w:szCs w:val="16"/>
              </w:rPr>
              <w:t>Pupil</w:t>
            </w:r>
            <w:r>
              <w:rPr>
                <w:sz w:val="16"/>
                <w:szCs w:val="16"/>
              </w:rPr>
              <w:t>s are assisted with their needs for the day including equipment, homework and discussing worries. Pupils are more ready to engage fully with all aspects of school.</w:t>
            </w:r>
          </w:p>
        </w:tc>
        <w:tc>
          <w:tcPr>
            <w:tcW w:w="2662" w:type="dxa"/>
          </w:tcPr>
          <w:p w14:paraId="38ABFD9C" w14:textId="000D1CE1" w:rsidR="00635DE9" w:rsidRPr="00546C73" w:rsidRDefault="00635DE9" w:rsidP="00A8734C">
            <w:pPr>
              <w:rPr>
                <w:sz w:val="16"/>
                <w:szCs w:val="16"/>
              </w:rPr>
            </w:pPr>
            <w:r>
              <w:rPr>
                <w:sz w:val="16"/>
                <w:szCs w:val="16"/>
              </w:rPr>
              <w:t>Running daily, register kept. Average attendance &lt; 10. More advertising needed.</w:t>
            </w:r>
          </w:p>
        </w:tc>
        <w:tc>
          <w:tcPr>
            <w:tcW w:w="2514" w:type="dxa"/>
          </w:tcPr>
          <w:p w14:paraId="392D1A38" w14:textId="297C6CE6" w:rsidR="00635DE9" w:rsidRPr="00D2285B" w:rsidRDefault="00635DE9" w:rsidP="00A8734C">
            <w:pPr>
              <w:rPr>
                <w:sz w:val="16"/>
                <w:szCs w:val="16"/>
              </w:rPr>
            </w:pPr>
            <w:r>
              <w:rPr>
                <w:sz w:val="16"/>
                <w:szCs w:val="16"/>
              </w:rPr>
              <w:t>Mainly attended by two extended families and their friends. More advertising and whole school awareness needed.</w:t>
            </w:r>
          </w:p>
        </w:tc>
        <w:tc>
          <w:tcPr>
            <w:tcW w:w="1900" w:type="dxa"/>
          </w:tcPr>
          <w:p w14:paraId="1253BA4D" w14:textId="4A58FD9E" w:rsidR="00635DE9" w:rsidRPr="00D2285B" w:rsidRDefault="00FC621E" w:rsidP="00A8734C">
            <w:pPr>
              <w:rPr>
                <w:sz w:val="16"/>
                <w:szCs w:val="16"/>
              </w:rPr>
            </w:pPr>
            <w:r>
              <w:rPr>
                <w:sz w:val="16"/>
                <w:szCs w:val="16"/>
              </w:rPr>
              <w:t>Rethink strategy of breakfast club</w:t>
            </w:r>
          </w:p>
        </w:tc>
      </w:tr>
      <w:tr w:rsidR="0038526C" w14:paraId="3B4D7A0A" w14:textId="77777777" w:rsidTr="00EB1DC4">
        <w:tc>
          <w:tcPr>
            <w:tcW w:w="15388" w:type="dxa"/>
            <w:gridSpan w:val="7"/>
            <w:shd w:val="clear" w:color="auto" w:fill="000000" w:themeFill="text1"/>
          </w:tcPr>
          <w:p w14:paraId="554B0D63" w14:textId="636A93B3" w:rsidR="0038526C" w:rsidRPr="00D2285B" w:rsidRDefault="0038526C" w:rsidP="00032987">
            <w:pPr>
              <w:keepNext/>
              <w:rPr>
                <w:color w:val="FFFFFF" w:themeColor="background1"/>
                <w:sz w:val="28"/>
                <w:szCs w:val="28"/>
              </w:rPr>
            </w:pPr>
            <w:r>
              <w:rPr>
                <w:color w:val="FFFFFF" w:themeColor="background1"/>
                <w:sz w:val="28"/>
                <w:szCs w:val="28"/>
              </w:rPr>
              <w:t>Full and equal access to extra-curricular opportunities</w:t>
            </w:r>
          </w:p>
        </w:tc>
      </w:tr>
      <w:tr w:rsidR="0038526C" w14:paraId="53E5AE2D" w14:textId="77777777" w:rsidTr="00EB1DC4">
        <w:trPr>
          <w:cantSplit/>
          <w:trHeight w:val="1573"/>
        </w:trPr>
        <w:tc>
          <w:tcPr>
            <w:tcW w:w="3041" w:type="dxa"/>
            <w:textDirection w:val="btLr"/>
          </w:tcPr>
          <w:p w14:paraId="264F9AC4" w14:textId="4FF0AB9E" w:rsidR="0038526C" w:rsidRDefault="0038526C" w:rsidP="00032987">
            <w:pPr>
              <w:keepNext/>
              <w:ind w:left="113" w:right="113"/>
            </w:pPr>
            <w:r>
              <w:t>Action</w:t>
            </w:r>
          </w:p>
        </w:tc>
        <w:tc>
          <w:tcPr>
            <w:tcW w:w="1064" w:type="dxa"/>
            <w:textDirection w:val="btLr"/>
          </w:tcPr>
          <w:p w14:paraId="56F10F78" w14:textId="76D9C5AD" w:rsidR="0038526C" w:rsidRDefault="0038526C" w:rsidP="00032987">
            <w:pPr>
              <w:keepNext/>
              <w:ind w:left="113" w:right="113"/>
            </w:pPr>
            <w:r>
              <w:t>Responsibility</w:t>
            </w:r>
          </w:p>
        </w:tc>
        <w:tc>
          <w:tcPr>
            <w:tcW w:w="849" w:type="dxa"/>
            <w:textDirection w:val="btLr"/>
          </w:tcPr>
          <w:p w14:paraId="78EB4642" w14:textId="77777777" w:rsidR="0038526C" w:rsidRDefault="0038526C" w:rsidP="00032987">
            <w:pPr>
              <w:keepNext/>
              <w:ind w:left="113" w:right="113"/>
            </w:pPr>
            <w:r>
              <w:t>Spend</w:t>
            </w:r>
          </w:p>
        </w:tc>
        <w:tc>
          <w:tcPr>
            <w:tcW w:w="3358" w:type="dxa"/>
            <w:textDirection w:val="btLr"/>
          </w:tcPr>
          <w:p w14:paraId="74F33FBE" w14:textId="77777777" w:rsidR="0038526C" w:rsidRDefault="0038526C" w:rsidP="00032987">
            <w:pPr>
              <w:keepNext/>
              <w:ind w:left="113" w:right="113"/>
            </w:pPr>
            <w:r>
              <w:t>Intended outcomes (and how they will be measured, if monitored by PP Coordinators)</w:t>
            </w:r>
          </w:p>
        </w:tc>
        <w:tc>
          <w:tcPr>
            <w:tcW w:w="2662" w:type="dxa"/>
            <w:textDirection w:val="btLr"/>
          </w:tcPr>
          <w:p w14:paraId="32E16046" w14:textId="77777777" w:rsidR="0038526C" w:rsidRDefault="0038526C" w:rsidP="00032987">
            <w:pPr>
              <w:keepNext/>
              <w:ind w:left="113" w:right="113"/>
            </w:pPr>
            <w:r>
              <w:t>Interim review (Dec):</w:t>
            </w:r>
          </w:p>
          <w:p w14:paraId="0B3727D6" w14:textId="77777777" w:rsidR="0038526C" w:rsidRDefault="0038526C" w:rsidP="00032987">
            <w:pPr>
              <w:keepNext/>
              <w:ind w:left="113" w:right="113"/>
            </w:pPr>
            <w:r>
              <w:t>Evidence &amp; notes</w:t>
            </w:r>
          </w:p>
        </w:tc>
        <w:tc>
          <w:tcPr>
            <w:tcW w:w="2514" w:type="dxa"/>
            <w:textDirection w:val="btLr"/>
          </w:tcPr>
          <w:p w14:paraId="5DFFFE61" w14:textId="77777777" w:rsidR="0038526C" w:rsidRDefault="0038526C" w:rsidP="00032987">
            <w:pPr>
              <w:keepNext/>
              <w:ind w:left="113" w:right="113"/>
            </w:pPr>
            <w:r>
              <w:t>Strategic review (Jun/Jul): Evidence &amp; notes</w:t>
            </w:r>
          </w:p>
        </w:tc>
        <w:tc>
          <w:tcPr>
            <w:tcW w:w="1900" w:type="dxa"/>
            <w:textDirection w:val="btLr"/>
          </w:tcPr>
          <w:p w14:paraId="40CEAD93" w14:textId="77777777" w:rsidR="0038526C" w:rsidRDefault="0038526C" w:rsidP="00032987">
            <w:pPr>
              <w:keepNext/>
              <w:ind w:left="113" w:right="113"/>
            </w:pPr>
            <w:r>
              <w:t>Decision for next year</w:t>
            </w:r>
          </w:p>
        </w:tc>
      </w:tr>
      <w:tr w:rsidR="0038526C" w:rsidRPr="00D2285B" w14:paraId="75CAAFF7" w14:textId="77777777" w:rsidTr="00EB1DC4">
        <w:tc>
          <w:tcPr>
            <w:tcW w:w="3041" w:type="dxa"/>
          </w:tcPr>
          <w:p w14:paraId="2D57E305" w14:textId="060161D8" w:rsidR="0038526C" w:rsidRPr="00D2285B" w:rsidRDefault="0038526C" w:rsidP="00EB1DC4">
            <w:pPr>
              <w:rPr>
                <w:sz w:val="16"/>
                <w:szCs w:val="16"/>
              </w:rPr>
            </w:pPr>
            <w:r>
              <w:rPr>
                <w:sz w:val="16"/>
                <w:szCs w:val="16"/>
              </w:rPr>
              <w:t>Full funding for curriculum-linked school trips for disadvantaged pupils</w:t>
            </w:r>
          </w:p>
        </w:tc>
        <w:tc>
          <w:tcPr>
            <w:tcW w:w="1064" w:type="dxa"/>
          </w:tcPr>
          <w:p w14:paraId="1FACF529" w14:textId="09619522" w:rsidR="0038526C" w:rsidRPr="00D2285B" w:rsidRDefault="0038526C" w:rsidP="00EB1DC4">
            <w:pPr>
              <w:rPr>
                <w:sz w:val="16"/>
                <w:szCs w:val="16"/>
              </w:rPr>
            </w:pPr>
            <w:r>
              <w:rPr>
                <w:sz w:val="16"/>
                <w:szCs w:val="16"/>
              </w:rPr>
              <w:t>HODs</w:t>
            </w:r>
          </w:p>
        </w:tc>
        <w:tc>
          <w:tcPr>
            <w:tcW w:w="849" w:type="dxa"/>
          </w:tcPr>
          <w:p w14:paraId="4945DE2A" w14:textId="30D2AC59" w:rsidR="0038526C" w:rsidRPr="00D2285B" w:rsidRDefault="0038526C" w:rsidP="00EB1DC4">
            <w:pPr>
              <w:rPr>
                <w:sz w:val="16"/>
                <w:szCs w:val="16"/>
              </w:rPr>
            </w:pPr>
            <w:r>
              <w:rPr>
                <w:sz w:val="16"/>
                <w:szCs w:val="16"/>
              </w:rPr>
              <w:t>£4,000</w:t>
            </w:r>
          </w:p>
        </w:tc>
        <w:tc>
          <w:tcPr>
            <w:tcW w:w="3358" w:type="dxa"/>
          </w:tcPr>
          <w:p w14:paraId="1868DAE9" w14:textId="72885BE6" w:rsidR="0038526C" w:rsidRPr="00D2285B" w:rsidRDefault="0038526C" w:rsidP="00EB1DC4">
            <w:pPr>
              <w:rPr>
                <w:sz w:val="16"/>
                <w:szCs w:val="16"/>
              </w:rPr>
            </w:pPr>
            <w:r>
              <w:rPr>
                <w:sz w:val="16"/>
                <w:szCs w:val="16"/>
              </w:rPr>
              <w:t>Disadvantaged pupils are enabled to take part in all curriculum-linked school trips and events.</w:t>
            </w:r>
          </w:p>
        </w:tc>
        <w:tc>
          <w:tcPr>
            <w:tcW w:w="2662" w:type="dxa"/>
            <w:shd w:val="clear" w:color="auto" w:fill="auto"/>
          </w:tcPr>
          <w:p w14:paraId="09A2D478" w14:textId="3D903C32" w:rsidR="0038526C" w:rsidRPr="00EC6FF0" w:rsidRDefault="0038526C" w:rsidP="00EB1DC4">
            <w:pPr>
              <w:rPr>
                <w:sz w:val="16"/>
                <w:szCs w:val="16"/>
              </w:rPr>
            </w:pPr>
            <w:r>
              <w:rPr>
                <w:sz w:val="16"/>
                <w:szCs w:val="16"/>
              </w:rPr>
              <w:t>Full funding for all requests (CNN)</w:t>
            </w:r>
          </w:p>
        </w:tc>
        <w:tc>
          <w:tcPr>
            <w:tcW w:w="2514" w:type="dxa"/>
          </w:tcPr>
          <w:p w14:paraId="46BDBF6F" w14:textId="5E54ABB7" w:rsidR="0038526C" w:rsidRPr="00D2285B" w:rsidRDefault="0038526C" w:rsidP="00EB1DC4">
            <w:pPr>
              <w:rPr>
                <w:sz w:val="16"/>
                <w:szCs w:val="16"/>
              </w:rPr>
            </w:pPr>
            <w:r>
              <w:rPr>
                <w:sz w:val="16"/>
                <w:szCs w:val="16"/>
              </w:rPr>
              <w:t>Same (CNN).</w:t>
            </w:r>
          </w:p>
        </w:tc>
        <w:tc>
          <w:tcPr>
            <w:tcW w:w="1900" w:type="dxa"/>
          </w:tcPr>
          <w:p w14:paraId="7865D5DE" w14:textId="1398310B" w:rsidR="0038526C" w:rsidRPr="00D2285B" w:rsidRDefault="001863C0" w:rsidP="00EB1DC4">
            <w:pPr>
              <w:rPr>
                <w:sz w:val="16"/>
                <w:szCs w:val="16"/>
              </w:rPr>
            </w:pPr>
            <w:r>
              <w:rPr>
                <w:sz w:val="16"/>
                <w:szCs w:val="16"/>
              </w:rPr>
              <w:t>Continue</w:t>
            </w:r>
          </w:p>
        </w:tc>
      </w:tr>
      <w:tr w:rsidR="0038526C" w:rsidRPr="00D2285B" w14:paraId="466CEE49" w14:textId="77777777" w:rsidTr="00EB1DC4">
        <w:tc>
          <w:tcPr>
            <w:tcW w:w="3041" w:type="dxa"/>
          </w:tcPr>
          <w:p w14:paraId="7BCD7C8E" w14:textId="4CDE06B7" w:rsidR="0038526C" w:rsidRPr="00D2285B" w:rsidRDefault="0038526C" w:rsidP="00EB1DC4">
            <w:pPr>
              <w:rPr>
                <w:sz w:val="16"/>
                <w:szCs w:val="16"/>
              </w:rPr>
            </w:pPr>
            <w:r>
              <w:rPr>
                <w:sz w:val="16"/>
                <w:szCs w:val="16"/>
              </w:rPr>
              <w:t>Support and subsidies for all other extra-curricular opportunities for disadvantaged pupils</w:t>
            </w:r>
          </w:p>
        </w:tc>
        <w:tc>
          <w:tcPr>
            <w:tcW w:w="1064" w:type="dxa"/>
          </w:tcPr>
          <w:p w14:paraId="15304E19" w14:textId="77777777" w:rsidR="0038526C" w:rsidRPr="00D2285B" w:rsidRDefault="0038526C" w:rsidP="00EB1DC4">
            <w:pPr>
              <w:rPr>
                <w:sz w:val="16"/>
                <w:szCs w:val="16"/>
              </w:rPr>
            </w:pPr>
            <w:r>
              <w:rPr>
                <w:sz w:val="16"/>
                <w:szCs w:val="16"/>
              </w:rPr>
              <w:t xml:space="preserve">Yr.7 </w:t>
            </w:r>
            <w:proofErr w:type="spellStart"/>
            <w:r>
              <w:rPr>
                <w:sz w:val="16"/>
                <w:szCs w:val="16"/>
              </w:rPr>
              <w:t>Yeam</w:t>
            </w:r>
            <w:proofErr w:type="spellEnd"/>
          </w:p>
        </w:tc>
        <w:tc>
          <w:tcPr>
            <w:tcW w:w="849" w:type="dxa"/>
          </w:tcPr>
          <w:p w14:paraId="7930C7F5" w14:textId="77777777" w:rsidR="0038526C" w:rsidRDefault="0038526C" w:rsidP="00EB1DC4">
            <w:pPr>
              <w:rPr>
                <w:sz w:val="16"/>
                <w:szCs w:val="16"/>
              </w:rPr>
            </w:pPr>
            <w:r>
              <w:rPr>
                <w:sz w:val="16"/>
                <w:szCs w:val="16"/>
              </w:rPr>
              <w:t>£9,600</w:t>
            </w:r>
          </w:p>
        </w:tc>
        <w:tc>
          <w:tcPr>
            <w:tcW w:w="3358" w:type="dxa"/>
          </w:tcPr>
          <w:p w14:paraId="5F73E8A7" w14:textId="0A7A3B57" w:rsidR="0038526C" w:rsidRPr="00D2285B" w:rsidRDefault="0038526C" w:rsidP="00EB1DC4">
            <w:pPr>
              <w:rPr>
                <w:sz w:val="16"/>
                <w:szCs w:val="16"/>
              </w:rPr>
            </w:pPr>
            <w:r>
              <w:rPr>
                <w:sz w:val="16"/>
                <w:szCs w:val="16"/>
              </w:rPr>
              <w:t>Disadvantaged pupils are enabled to take part in extra-curricular activities where financial or other issues might otherwise have been a barrier; in doing so they are supported to develop their talents and interests and challenged to raise aspirations.</w:t>
            </w:r>
          </w:p>
        </w:tc>
        <w:tc>
          <w:tcPr>
            <w:tcW w:w="2662" w:type="dxa"/>
          </w:tcPr>
          <w:p w14:paraId="7CB1492C" w14:textId="0EC0339B" w:rsidR="0038526C" w:rsidRDefault="0038526C" w:rsidP="00EB1DC4">
            <w:pPr>
              <w:rPr>
                <w:sz w:val="16"/>
                <w:szCs w:val="16"/>
              </w:rPr>
            </w:pPr>
            <w:r>
              <w:rPr>
                <w:sz w:val="16"/>
                <w:szCs w:val="16"/>
              </w:rPr>
              <w:t>Subsidised funding agreed for all requests (CNN).</w:t>
            </w:r>
          </w:p>
        </w:tc>
        <w:tc>
          <w:tcPr>
            <w:tcW w:w="2514" w:type="dxa"/>
          </w:tcPr>
          <w:p w14:paraId="38511C83" w14:textId="32D81705" w:rsidR="0038526C" w:rsidRPr="00D2285B" w:rsidRDefault="0038526C" w:rsidP="00EB1DC4">
            <w:pPr>
              <w:rPr>
                <w:sz w:val="16"/>
                <w:szCs w:val="16"/>
              </w:rPr>
            </w:pPr>
            <w:r>
              <w:rPr>
                <w:sz w:val="16"/>
                <w:szCs w:val="16"/>
              </w:rPr>
              <w:t>Same (CNN).</w:t>
            </w:r>
          </w:p>
        </w:tc>
        <w:tc>
          <w:tcPr>
            <w:tcW w:w="1900" w:type="dxa"/>
          </w:tcPr>
          <w:p w14:paraId="1ABFAD6D" w14:textId="33B56126" w:rsidR="0038526C" w:rsidRPr="00D2285B" w:rsidRDefault="009B64DD" w:rsidP="00EB1DC4">
            <w:pPr>
              <w:rPr>
                <w:sz w:val="16"/>
                <w:szCs w:val="16"/>
              </w:rPr>
            </w:pPr>
            <w:r>
              <w:rPr>
                <w:sz w:val="16"/>
                <w:szCs w:val="16"/>
              </w:rPr>
              <w:t>Continue</w:t>
            </w:r>
          </w:p>
        </w:tc>
      </w:tr>
      <w:tr w:rsidR="0038526C" w14:paraId="77393C26" w14:textId="77777777" w:rsidTr="00EB1DC4">
        <w:tc>
          <w:tcPr>
            <w:tcW w:w="15388" w:type="dxa"/>
            <w:gridSpan w:val="7"/>
            <w:shd w:val="clear" w:color="auto" w:fill="000000" w:themeFill="text1"/>
          </w:tcPr>
          <w:p w14:paraId="13A3351C" w14:textId="6AE51456" w:rsidR="0038526C" w:rsidRPr="00D2285B" w:rsidRDefault="0038526C" w:rsidP="00032987">
            <w:pPr>
              <w:keepNext/>
              <w:rPr>
                <w:color w:val="FFFFFF" w:themeColor="background1"/>
                <w:sz w:val="28"/>
                <w:szCs w:val="28"/>
              </w:rPr>
            </w:pPr>
            <w:r>
              <w:rPr>
                <w:color w:val="FFFFFF" w:themeColor="background1"/>
                <w:sz w:val="28"/>
                <w:szCs w:val="28"/>
              </w:rPr>
              <w:t>Careers and work experience</w:t>
            </w:r>
          </w:p>
        </w:tc>
      </w:tr>
      <w:tr w:rsidR="0038526C" w14:paraId="6E14AD18" w14:textId="77777777" w:rsidTr="00EB1DC4">
        <w:trPr>
          <w:cantSplit/>
          <w:trHeight w:val="1573"/>
        </w:trPr>
        <w:tc>
          <w:tcPr>
            <w:tcW w:w="3041" w:type="dxa"/>
            <w:textDirection w:val="btLr"/>
          </w:tcPr>
          <w:p w14:paraId="69C57ADC" w14:textId="369CC984" w:rsidR="0038526C" w:rsidRDefault="0038526C" w:rsidP="00032987">
            <w:pPr>
              <w:keepNext/>
              <w:ind w:left="113" w:right="113"/>
            </w:pPr>
            <w:r>
              <w:t>Action</w:t>
            </w:r>
          </w:p>
        </w:tc>
        <w:tc>
          <w:tcPr>
            <w:tcW w:w="1064" w:type="dxa"/>
            <w:textDirection w:val="btLr"/>
          </w:tcPr>
          <w:p w14:paraId="580729E7" w14:textId="77777777" w:rsidR="0038526C" w:rsidRDefault="0038526C" w:rsidP="00032987">
            <w:pPr>
              <w:keepNext/>
              <w:ind w:left="113" w:right="113"/>
            </w:pPr>
            <w:r>
              <w:t>Responsibility</w:t>
            </w:r>
          </w:p>
        </w:tc>
        <w:tc>
          <w:tcPr>
            <w:tcW w:w="849" w:type="dxa"/>
            <w:textDirection w:val="btLr"/>
          </w:tcPr>
          <w:p w14:paraId="25DF76E9" w14:textId="77777777" w:rsidR="0038526C" w:rsidRDefault="0038526C" w:rsidP="00032987">
            <w:pPr>
              <w:keepNext/>
              <w:ind w:left="113" w:right="113"/>
            </w:pPr>
            <w:r>
              <w:t>Spend</w:t>
            </w:r>
          </w:p>
        </w:tc>
        <w:tc>
          <w:tcPr>
            <w:tcW w:w="3358" w:type="dxa"/>
            <w:textDirection w:val="btLr"/>
          </w:tcPr>
          <w:p w14:paraId="08E18304" w14:textId="77777777" w:rsidR="0038526C" w:rsidRDefault="0038526C" w:rsidP="00032987">
            <w:pPr>
              <w:keepNext/>
              <w:ind w:left="113" w:right="113"/>
            </w:pPr>
            <w:r>
              <w:t>Intended outcomes (and how they will be measured, if monitored by PP Coordinators)</w:t>
            </w:r>
          </w:p>
        </w:tc>
        <w:tc>
          <w:tcPr>
            <w:tcW w:w="2662" w:type="dxa"/>
            <w:textDirection w:val="btLr"/>
          </w:tcPr>
          <w:p w14:paraId="4E6BF709" w14:textId="77777777" w:rsidR="0038526C" w:rsidRDefault="0038526C" w:rsidP="00032987">
            <w:pPr>
              <w:keepNext/>
              <w:ind w:left="113" w:right="113"/>
            </w:pPr>
            <w:r>
              <w:t>Interim review (Mar/Apr):</w:t>
            </w:r>
          </w:p>
          <w:p w14:paraId="1EF0F228" w14:textId="77777777" w:rsidR="0038526C" w:rsidRDefault="0038526C" w:rsidP="00032987">
            <w:pPr>
              <w:keepNext/>
              <w:ind w:left="113" w:right="113"/>
            </w:pPr>
            <w:r>
              <w:t>Evidence &amp; notes</w:t>
            </w:r>
          </w:p>
        </w:tc>
        <w:tc>
          <w:tcPr>
            <w:tcW w:w="2514" w:type="dxa"/>
            <w:textDirection w:val="btLr"/>
          </w:tcPr>
          <w:p w14:paraId="1C86B2DD" w14:textId="77777777" w:rsidR="0038526C" w:rsidRDefault="0038526C" w:rsidP="00032987">
            <w:pPr>
              <w:keepNext/>
              <w:ind w:left="113" w:right="113"/>
            </w:pPr>
            <w:r>
              <w:t>Strategic review (Jun/Jul): Evidence &amp; notes</w:t>
            </w:r>
          </w:p>
        </w:tc>
        <w:tc>
          <w:tcPr>
            <w:tcW w:w="1900" w:type="dxa"/>
            <w:textDirection w:val="btLr"/>
          </w:tcPr>
          <w:p w14:paraId="768882F3" w14:textId="77777777" w:rsidR="0038526C" w:rsidRDefault="0038526C" w:rsidP="00032987">
            <w:pPr>
              <w:keepNext/>
              <w:ind w:left="113" w:right="113"/>
            </w:pPr>
            <w:r>
              <w:t>Decision for next year</w:t>
            </w:r>
          </w:p>
        </w:tc>
      </w:tr>
      <w:tr w:rsidR="0038526C" w:rsidRPr="00D2285B" w14:paraId="2A805288" w14:textId="77777777" w:rsidTr="00EB1DC4">
        <w:tc>
          <w:tcPr>
            <w:tcW w:w="3041" w:type="dxa"/>
          </w:tcPr>
          <w:p w14:paraId="2A4165A2" w14:textId="071E3AE6" w:rsidR="0038526C" w:rsidRPr="00D2285B" w:rsidRDefault="0038526C" w:rsidP="00EB1DC4">
            <w:pPr>
              <w:rPr>
                <w:sz w:val="16"/>
                <w:szCs w:val="16"/>
              </w:rPr>
            </w:pPr>
            <w:r w:rsidRPr="00F147DE">
              <w:rPr>
                <w:sz w:val="16"/>
                <w:szCs w:val="16"/>
              </w:rPr>
              <w:t>Targeted one-to-one support and guidance from Careers Advisor for pupils at KS4</w:t>
            </w:r>
          </w:p>
        </w:tc>
        <w:tc>
          <w:tcPr>
            <w:tcW w:w="1064" w:type="dxa"/>
          </w:tcPr>
          <w:p w14:paraId="29E4D1B1" w14:textId="6E7F85AC" w:rsidR="0038526C" w:rsidRPr="00D2285B" w:rsidRDefault="001F14C2" w:rsidP="00EB1DC4">
            <w:pPr>
              <w:rPr>
                <w:sz w:val="16"/>
                <w:szCs w:val="16"/>
              </w:rPr>
            </w:pPr>
            <w:r>
              <w:rPr>
                <w:sz w:val="16"/>
                <w:szCs w:val="16"/>
              </w:rPr>
              <w:t>CEIAG</w:t>
            </w:r>
          </w:p>
        </w:tc>
        <w:tc>
          <w:tcPr>
            <w:tcW w:w="849" w:type="dxa"/>
          </w:tcPr>
          <w:p w14:paraId="4A4D44F9" w14:textId="77777777" w:rsidR="0038526C" w:rsidRPr="00D2285B" w:rsidRDefault="0038526C" w:rsidP="00EB1DC4">
            <w:pPr>
              <w:rPr>
                <w:sz w:val="16"/>
                <w:szCs w:val="16"/>
              </w:rPr>
            </w:pPr>
            <w:r>
              <w:rPr>
                <w:sz w:val="16"/>
                <w:szCs w:val="16"/>
              </w:rPr>
              <w:t>£3,400</w:t>
            </w:r>
          </w:p>
        </w:tc>
        <w:tc>
          <w:tcPr>
            <w:tcW w:w="3358" w:type="dxa"/>
          </w:tcPr>
          <w:p w14:paraId="115BDDDA" w14:textId="77777777" w:rsidR="0038526C" w:rsidRPr="00D2285B" w:rsidRDefault="0038526C" w:rsidP="00EB1DC4">
            <w:pPr>
              <w:rPr>
                <w:sz w:val="16"/>
                <w:szCs w:val="16"/>
              </w:rPr>
            </w:pPr>
            <w:r w:rsidRPr="00F147DE">
              <w:rPr>
                <w:sz w:val="16"/>
                <w:szCs w:val="16"/>
              </w:rPr>
              <w:t>Pupils make informed choices about future pathways and are supported to ensure ongoing education, employment or training</w:t>
            </w:r>
          </w:p>
        </w:tc>
        <w:tc>
          <w:tcPr>
            <w:tcW w:w="2662" w:type="dxa"/>
            <w:shd w:val="clear" w:color="auto" w:fill="auto"/>
          </w:tcPr>
          <w:p w14:paraId="0C5A9C10" w14:textId="0A9A4776" w:rsidR="0038526C" w:rsidRPr="00EC6FF0" w:rsidRDefault="0038526C" w:rsidP="00EB1DC4">
            <w:pPr>
              <w:rPr>
                <w:sz w:val="16"/>
                <w:szCs w:val="16"/>
              </w:rPr>
            </w:pPr>
            <w:r w:rsidRPr="00EC6FF0">
              <w:rPr>
                <w:sz w:val="16"/>
                <w:szCs w:val="16"/>
              </w:rPr>
              <w:t xml:space="preserve">Focus group </w:t>
            </w:r>
            <w:r w:rsidR="00AB2E56">
              <w:rPr>
                <w:sz w:val="16"/>
                <w:szCs w:val="16"/>
              </w:rPr>
              <w:t>pupil</w:t>
            </w:r>
            <w:r w:rsidRPr="00EC6FF0">
              <w:rPr>
                <w:sz w:val="16"/>
                <w:szCs w:val="16"/>
              </w:rPr>
              <w:t>s including pupil premium prioritised (AKP).</w:t>
            </w:r>
          </w:p>
        </w:tc>
        <w:tc>
          <w:tcPr>
            <w:tcW w:w="2514" w:type="dxa"/>
          </w:tcPr>
          <w:p w14:paraId="0B21B735" w14:textId="77777777" w:rsidR="0038526C" w:rsidRPr="00D2285B" w:rsidRDefault="0038526C" w:rsidP="00EB1DC4">
            <w:pPr>
              <w:rPr>
                <w:sz w:val="16"/>
                <w:szCs w:val="16"/>
              </w:rPr>
            </w:pPr>
            <w:r>
              <w:rPr>
                <w:sz w:val="16"/>
                <w:szCs w:val="16"/>
              </w:rPr>
              <w:t>Excellent feedback from parents as reported by SPW (AKP).</w:t>
            </w:r>
          </w:p>
        </w:tc>
        <w:tc>
          <w:tcPr>
            <w:tcW w:w="1900" w:type="dxa"/>
          </w:tcPr>
          <w:p w14:paraId="277E11DF" w14:textId="45B2F865" w:rsidR="0038526C" w:rsidRPr="00D2285B" w:rsidRDefault="009B64DD" w:rsidP="00EB1DC4">
            <w:pPr>
              <w:rPr>
                <w:sz w:val="16"/>
                <w:szCs w:val="16"/>
              </w:rPr>
            </w:pPr>
            <w:r>
              <w:rPr>
                <w:sz w:val="16"/>
                <w:szCs w:val="16"/>
              </w:rPr>
              <w:t>Continue</w:t>
            </w:r>
          </w:p>
        </w:tc>
      </w:tr>
      <w:tr w:rsidR="0038526C" w:rsidRPr="00D2285B" w14:paraId="3BFD1709" w14:textId="77777777" w:rsidTr="00EB1DC4">
        <w:tc>
          <w:tcPr>
            <w:tcW w:w="3041" w:type="dxa"/>
          </w:tcPr>
          <w:p w14:paraId="17EAFFEE" w14:textId="7789DFF3" w:rsidR="0038526C" w:rsidRPr="00F147DE" w:rsidRDefault="0038526C" w:rsidP="00EB1DC4">
            <w:pPr>
              <w:rPr>
                <w:sz w:val="16"/>
                <w:szCs w:val="16"/>
              </w:rPr>
            </w:pPr>
            <w:r>
              <w:rPr>
                <w:sz w:val="16"/>
                <w:szCs w:val="16"/>
              </w:rPr>
              <w:t>Financial support for work experience placements as appropriate</w:t>
            </w:r>
          </w:p>
        </w:tc>
        <w:tc>
          <w:tcPr>
            <w:tcW w:w="1064" w:type="dxa"/>
          </w:tcPr>
          <w:p w14:paraId="2D68FCBE" w14:textId="5C48B829" w:rsidR="0038526C" w:rsidRPr="00F147DE" w:rsidRDefault="001F14C2" w:rsidP="00EB1DC4">
            <w:pPr>
              <w:rPr>
                <w:sz w:val="16"/>
                <w:szCs w:val="16"/>
              </w:rPr>
            </w:pPr>
            <w:r>
              <w:rPr>
                <w:sz w:val="16"/>
                <w:szCs w:val="16"/>
              </w:rPr>
              <w:t>CEIAG</w:t>
            </w:r>
          </w:p>
        </w:tc>
        <w:tc>
          <w:tcPr>
            <w:tcW w:w="849" w:type="dxa"/>
            <w:shd w:val="clear" w:color="auto" w:fill="FFFFFF" w:themeFill="background1"/>
          </w:tcPr>
          <w:p w14:paraId="2FB4D01A" w14:textId="23C8496C" w:rsidR="0038526C" w:rsidRDefault="0038526C" w:rsidP="00EB1DC4">
            <w:pPr>
              <w:rPr>
                <w:sz w:val="16"/>
                <w:szCs w:val="16"/>
              </w:rPr>
            </w:pPr>
            <w:r w:rsidRPr="00EC6FF0">
              <w:rPr>
                <w:sz w:val="16"/>
                <w:szCs w:val="16"/>
              </w:rPr>
              <w:t>£</w:t>
            </w:r>
            <w:r w:rsidR="001F14C2">
              <w:rPr>
                <w:sz w:val="16"/>
                <w:szCs w:val="16"/>
              </w:rPr>
              <w:t>1.0</w:t>
            </w:r>
            <w:r w:rsidRPr="00EC6FF0">
              <w:rPr>
                <w:sz w:val="16"/>
                <w:szCs w:val="16"/>
              </w:rPr>
              <w:t>00</w:t>
            </w:r>
          </w:p>
        </w:tc>
        <w:tc>
          <w:tcPr>
            <w:tcW w:w="3358" w:type="dxa"/>
          </w:tcPr>
          <w:p w14:paraId="46A04F6F" w14:textId="77777777" w:rsidR="0038526C" w:rsidRPr="00F147DE" w:rsidRDefault="0038526C" w:rsidP="00EB1DC4">
            <w:pPr>
              <w:rPr>
                <w:sz w:val="16"/>
                <w:szCs w:val="16"/>
              </w:rPr>
            </w:pPr>
            <w:r>
              <w:rPr>
                <w:sz w:val="16"/>
                <w:szCs w:val="16"/>
              </w:rPr>
              <w:t>All pupils are enabled to engage with work experience opportunities equally.</w:t>
            </w:r>
          </w:p>
        </w:tc>
        <w:tc>
          <w:tcPr>
            <w:tcW w:w="2662" w:type="dxa"/>
            <w:shd w:val="clear" w:color="auto" w:fill="auto"/>
          </w:tcPr>
          <w:p w14:paraId="0F1434F0" w14:textId="2AF4525E" w:rsidR="0038526C" w:rsidRPr="00EC6FF0" w:rsidRDefault="0038526C" w:rsidP="00EB1DC4">
            <w:pPr>
              <w:rPr>
                <w:sz w:val="16"/>
                <w:szCs w:val="16"/>
              </w:rPr>
            </w:pPr>
            <w:r w:rsidRPr="00EC6FF0">
              <w:rPr>
                <w:sz w:val="16"/>
                <w:szCs w:val="16"/>
              </w:rPr>
              <w:t xml:space="preserve">All disadvantaged </w:t>
            </w:r>
            <w:r w:rsidR="00AB2E56">
              <w:rPr>
                <w:sz w:val="16"/>
                <w:szCs w:val="16"/>
              </w:rPr>
              <w:t>pupil</w:t>
            </w:r>
            <w:r w:rsidRPr="00EC6FF0">
              <w:rPr>
                <w:sz w:val="16"/>
                <w:szCs w:val="16"/>
              </w:rPr>
              <w:t>s supported financially on request by parent or staff (AKP).</w:t>
            </w:r>
          </w:p>
        </w:tc>
        <w:tc>
          <w:tcPr>
            <w:tcW w:w="2514" w:type="dxa"/>
          </w:tcPr>
          <w:p w14:paraId="153F85F9" w14:textId="77777777" w:rsidR="0038526C" w:rsidRPr="00D2285B" w:rsidRDefault="0038526C" w:rsidP="00EB1DC4">
            <w:pPr>
              <w:rPr>
                <w:sz w:val="16"/>
                <w:szCs w:val="16"/>
              </w:rPr>
            </w:pPr>
            <w:r>
              <w:rPr>
                <w:sz w:val="16"/>
                <w:szCs w:val="16"/>
              </w:rPr>
              <w:t>Excellent feedback from parents (AKP).</w:t>
            </w:r>
          </w:p>
        </w:tc>
        <w:tc>
          <w:tcPr>
            <w:tcW w:w="1900" w:type="dxa"/>
          </w:tcPr>
          <w:p w14:paraId="4103706F" w14:textId="1B987978" w:rsidR="0038526C" w:rsidRPr="00D2285B" w:rsidRDefault="009B64DD" w:rsidP="00EB1DC4">
            <w:pPr>
              <w:rPr>
                <w:sz w:val="16"/>
                <w:szCs w:val="16"/>
              </w:rPr>
            </w:pPr>
            <w:r>
              <w:rPr>
                <w:sz w:val="16"/>
                <w:szCs w:val="16"/>
              </w:rPr>
              <w:t>Continue</w:t>
            </w:r>
          </w:p>
        </w:tc>
      </w:tr>
      <w:tr w:rsidR="0017486A" w14:paraId="4E8687D0" w14:textId="77777777" w:rsidTr="00DE1031">
        <w:tc>
          <w:tcPr>
            <w:tcW w:w="15388" w:type="dxa"/>
            <w:gridSpan w:val="7"/>
            <w:shd w:val="clear" w:color="auto" w:fill="000000" w:themeFill="text1"/>
          </w:tcPr>
          <w:p w14:paraId="782C174B" w14:textId="070F1F11" w:rsidR="0017486A" w:rsidRPr="00D2285B" w:rsidRDefault="0017486A" w:rsidP="00032987">
            <w:pPr>
              <w:keepNext/>
              <w:rPr>
                <w:color w:val="FFFFFF" w:themeColor="background1"/>
                <w:sz w:val="28"/>
                <w:szCs w:val="28"/>
              </w:rPr>
            </w:pPr>
            <w:bookmarkStart w:id="1" w:name="_Hlk20666073"/>
            <w:r w:rsidRPr="00D2285B">
              <w:rPr>
                <w:color w:val="FFFFFF" w:themeColor="background1"/>
                <w:sz w:val="28"/>
                <w:szCs w:val="28"/>
              </w:rPr>
              <w:t>Planned and purposeful transition from primary to secondary school</w:t>
            </w:r>
          </w:p>
        </w:tc>
      </w:tr>
      <w:tr w:rsidR="0017486A" w14:paraId="6E4DA115" w14:textId="77777777" w:rsidTr="0017486A">
        <w:trPr>
          <w:cantSplit/>
          <w:trHeight w:val="1573"/>
        </w:trPr>
        <w:tc>
          <w:tcPr>
            <w:tcW w:w="3041" w:type="dxa"/>
            <w:textDirection w:val="btLr"/>
          </w:tcPr>
          <w:p w14:paraId="1A15223D" w14:textId="15D55AC5" w:rsidR="0017486A" w:rsidRDefault="0017486A" w:rsidP="00032987">
            <w:pPr>
              <w:keepNext/>
              <w:ind w:left="113" w:right="113"/>
            </w:pPr>
            <w:r>
              <w:t>Action</w:t>
            </w:r>
          </w:p>
        </w:tc>
        <w:tc>
          <w:tcPr>
            <w:tcW w:w="1064" w:type="dxa"/>
            <w:textDirection w:val="btLr"/>
          </w:tcPr>
          <w:p w14:paraId="37CF3250" w14:textId="77777777" w:rsidR="0017486A" w:rsidRDefault="0017486A" w:rsidP="00032987">
            <w:pPr>
              <w:keepNext/>
              <w:ind w:left="113" w:right="113"/>
            </w:pPr>
            <w:r>
              <w:t>Responsibility</w:t>
            </w:r>
          </w:p>
        </w:tc>
        <w:tc>
          <w:tcPr>
            <w:tcW w:w="849" w:type="dxa"/>
            <w:textDirection w:val="btLr"/>
          </w:tcPr>
          <w:p w14:paraId="22C9EABA" w14:textId="77777777" w:rsidR="0017486A" w:rsidRDefault="0017486A" w:rsidP="00032987">
            <w:pPr>
              <w:keepNext/>
              <w:ind w:left="113" w:right="113"/>
            </w:pPr>
            <w:r>
              <w:t>Spend</w:t>
            </w:r>
          </w:p>
        </w:tc>
        <w:tc>
          <w:tcPr>
            <w:tcW w:w="3358" w:type="dxa"/>
            <w:textDirection w:val="btLr"/>
          </w:tcPr>
          <w:p w14:paraId="373E95DF" w14:textId="77777777" w:rsidR="0017486A" w:rsidRDefault="0017486A" w:rsidP="00032987">
            <w:pPr>
              <w:keepNext/>
              <w:ind w:left="113" w:right="113"/>
            </w:pPr>
            <w:r>
              <w:t>Intended outcomes (and how they will be measured, if monitored by PP Coordinators)</w:t>
            </w:r>
          </w:p>
        </w:tc>
        <w:tc>
          <w:tcPr>
            <w:tcW w:w="2662" w:type="dxa"/>
            <w:textDirection w:val="btLr"/>
          </w:tcPr>
          <w:p w14:paraId="77085D9B" w14:textId="77777777" w:rsidR="0017486A" w:rsidRDefault="0017486A" w:rsidP="00032987">
            <w:pPr>
              <w:keepNext/>
              <w:ind w:left="113" w:right="113"/>
            </w:pPr>
            <w:r>
              <w:t>Interim review (Dec):</w:t>
            </w:r>
          </w:p>
          <w:p w14:paraId="16FBFC19" w14:textId="77777777" w:rsidR="0017486A" w:rsidRDefault="0017486A" w:rsidP="00032987">
            <w:pPr>
              <w:keepNext/>
              <w:ind w:left="113" w:right="113"/>
            </w:pPr>
            <w:r>
              <w:t>Evidence &amp; notes</w:t>
            </w:r>
          </w:p>
        </w:tc>
        <w:tc>
          <w:tcPr>
            <w:tcW w:w="2514" w:type="dxa"/>
            <w:textDirection w:val="btLr"/>
          </w:tcPr>
          <w:p w14:paraId="5C02F710" w14:textId="77777777" w:rsidR="0017486A" w:rsidRDefault="0017486A" w:rsidP="00032987">
            <w:pPr>
              <w:keepNext/>
              <w:ind w:left="113" w:right="113"/>
            </w:pPr>
            <w:r>
              <w:t>Strategic review (Jun/Jul): Evidence &amp; notes</w:t>
            </w:r>
          </w:p>
        </w:tc>
        <w:tc>
          <w:tcPr>
            <w:tcW w:w="1900" w:type="dxa"/>
            <w:textDirection w:val="btLr"/>
          </w:tcPr>
          <w:p w14:paraId="78CD128D" w14:textId="77777777" w:rsidR="0017486A" w:rsidRDefault="0017486A" w:rsidP="00032987">
            <w:pPr>
              <w:keepNext/>
              <w:ind w:left="113" w:right="113"/>
            </w:pPr>
            <w:r>
              <w:t>Decision for next year</w:t>
            </w:r>
          </w:p>
        </w:tc>
      </w:tr>
      <w:tr w:rsidR="0017486A" w:rsidRPr="00D2285B" w14:paraId="457D18F4" w14:textId="77777777" w:rsidTr="0017486A">
        <w:tc>
          <w:tcPr>
            <w:tcW w:w="3041" w:type="dxa"/>
          </w:tcPr>
          <w:p w14:paraId="33299831" w14:textId="556915D0" w:rsidR="0017486A" w:rsidRPr="00D2285B" w:rsidRDefault="0017486A" w:rsidP="0017486A">
            <w:pPr>
              <w:rPr>
                <w:sz w:val="16"/>
                <w:szCs w:val="16"/>
              </w:rPr>
            </w:pPr>
            <w:r w:rsidRPr="00D2285B">
              <w:rPr>
                <w:sz w:val="16"/>
                <w:szCs w:val="16"/>
              </w:rPr>
              <w:t>Personalised liaison with primary school teachers focusing on needs of PP and Disadvantaged pupils led by HOY7</w:t>
            </w:r>
          </w:p>
        </w:tc>
        <w:tc>
          <w:tcPr>
            <w:tcW w:w="1064" w:type="dxa"/>
          </w:tcPr>
          <w:p w14:paraId="5DC0697D" w14:textId="77777777" w:rsidR="0017486A" w:rsidRPr="00D2285B" w:rsidRDefault="0017486A" w:rsidP="0017486A">
            <w:pPr>
              <w:rPr>
                <w:sz w:val="16"/>
                <w:szCs w:val="16"/>
              </w:rPr>
            </w:pPr>
            <w:r w:rsidRPr="00D2285B">
              <w:rPr>
                <w:sz w:val="16"/>
                <w:szCs w:val="16"/>
              </w:rPr>
              <w:t>Yr.7 Team</w:t>
            </w:r>
          </w:p>
        </w:tc>
        <w:tc>
          <w:tcPr>
            <w:tcW w:w="849" w:type="dxa"/>
          </w:tcPr>
          <w:p w14:paraId="399BCA82" w14:textId="77777777" w:rsidR="0017486A" w:rsidRPr="00D2285B" w:rsidRDefault="0017486A" w:rsidP="0017486A">
            <w:pPr>
              <w:rPr>
                <w:sz w:val="16"/>
                <w:szCs w:val="16"/>
              </w:rPr>
            </w:pPr>
            <w:r>
              <w:rPr>
                <w:sz w:val="16"/>
                <w:szCs w:val="16"/>
              </w:rPr>
              <w:t>£16,000</w:t>
            </w:r>
          </w:p>
        </w:tc>
        <w:tc>
          <w:tcPr>
            <w:tcW w:w="3358" w:type="dxa"/>
          </w:tcPr>
          <w:p w14:paraId="28B4BEDC" w14:textId="77777777" w:rsidR="0017486A" w:rsidRPr="00D2285B" w:rsidRDefault="0017486A" w:rsidP="0017486A">
            <w:pPr>
              <w:rPr>
                <w:sz w:val="16"/>
                <w:szCs w:val="16"/>
              </w:rPr>
            </w:pPr>
            <w:r w:rsidRPr="00D2285B">
              <w:rPr>
                <w:sz w:val="16"/>
                <w:szCs w:val="16"/>
              </w:rPr>
              <w:t>Timely identification of needs and barriers to learning; planning for personalised intervention by tutor and Year 7 pastoral team</w:t>
            </w:r>
            <w:r>
              <w:rPr>
                <w:sz w:val="16"/>
                <w:szCs w:val="16"/>
              </w:rPr>
              <w:t>.</w:t>
            </w:r>
          </w:p>
        </w:tc>
        <w:tc>
          <w:tcPr>
            <w:tcW w:w="2662" w:type="dxa"/>
            <w:shd w:val="clear" w:color="auto" w:fill="auto"/>
          </w:tcPr>
          <w:p w14:paraId="390ACB66" w14:textId="71072C29" w:rsidR="0017486A" w:rsidRPr="00EC6FF0" w:rsidRDefault="0017486A" w:rsidP="0017486A">
            <w:pPr>
              <w:rPr>
                <w:sz w:val="16"/>
                <w:szCs w:val="16"/>
              </w:rPr>
            </w:pPr>
            <w:r w:rsidRPr="00EC6FF0">
              <w:rPr>
                <w:sz w:val="16"/>
                <w:szCs w:val="16"/>
              </w:rPr>
              <w:t>Excellent transition with additional support where required (</w:t>
            </w:r>
            <w:r w:rsidR="00A9340E">
              <w:rPr>
                <w:sz w:val="16"/>
                <w:szCs w:val="16"/>
              </w:rPr>
              <w:t>JBR</w:t>
            </w:r>
            <w:r w:rsidRPr="00EC6FF0">
              <w:rPr>
                <w:sz w:val="16"/>
                <w:szCs w:val="16"/>
              </w:rPr>
              <w:t>).</w:t>
            </w:r>
          </w:p>
        </w:tc>
        <w:tc>
          <w:tcPr>
            <w:tcW w:w="2514" w:type="dxa"/>
          </w:tcPr>
          <w:p w14:paraId="6E29DAD9" w14:textId="36BAEB4C" w:rsidR="0017486A" w:rsidRPr="00D2285B" w:rsidRDefault="0017486A" w:rsidP="0017486A">
            <w:pPr>
              <w:rPr>
                <w:sz w:val="16"/>
                <w:szCs w:val="16"/>
              </w:rPr>
            </w:pPr>
            <w:r>
              <w:rPr>
                <w:sz w:val="16"/>
                <w:szCs w:val="16"/>
              </w:rPr>
              <w:t xml:space="preserve">Year 7 had a successful year with various problems identified and interventions made. Progress of disadvantaged </w:t>
            </w:r>
            <w:r w:rsidR="00AB2E56">
              <w:rPr>
                <w:sz w:val="16"/>
                <w:szCs w:val="16"/>
              </w:rPr>
              <w:t>pupil</w:t>
            </w:r>
            <w:r>
              <w:rPr>
                <w:sz w:val="16"/>
                <w:szCs w:val="16"/>
              </w:rPr>
              <w:t>s is generally above cohort (</w:t>
            </w:r>
            <w:r w:rsidR="00A9340E">
              <w:rPr>
                <w:sz w:val="16"/>
                <w:szCs w:val="16"/>
              </w:rPr>
              <w:t>JBR</w:t>
            </w:r>
            <w:r>
              <w:rPr>
                <w:sz w:val="16"/>
                <w:szCs w:val="16"/>
              </w:rPr>
              <w:t>).</w:t>
            </w:r>
          </w:p>
        </w:tc>
        <w:tc>
          <w:tcPr>
            <w:tcW w:w="1900" w:type="dxa"/>
          </w:tcPr>
          <w:p w14:paraId="56BDAC05" w14:textId="755D9FA8" w:rsidR="0017486A" w:rsidRPr="00D2285B" w:rsidRDefault="009B64DD" w:rsidP="0017486A">
            <w:pPr>
              <w:rPr>
                <w:sz w:val="16"/>
                <w:szCs w:val="16"/>
              </w:rPr>
            </w:pPr>
            <w:r>
              <w:rPr>
                <w:sz w:val="16"/>
                <w:szCs w:val="16"/>
              </w:rPr>
              <w:t>Continue</w:t>
            </w:r>
          </w:p>
        </w:tc>
      </w:tr>
      <w:tr w:rsidR="0017486A" w:rsidRPr="00D2285B" w14:paraId="03C0E518" w14:textId="77777777" w:rsidTr="0017486A">
        <w:tc>
          <w:tcPr>
            <w:tcW w:w="3041" w:type="dxa"/>
          </w:tcPr>
          <w:p w14:paraId="6B331A03" w14:textId="52A36397" w:rsidR="0017486A" w:rsidRPr="00D2285B" w:rsidRDefault="0017486A" w:rsidP="0017486A">
            <w:pPr>
              <w:rPr>
                <w:sz w:val="16"/>
                <w:szCs w:val="16"/>
              </w:rPr>
            </w:pPr>
            <w:r w:rsidRPr="00213FDD">
              <w:rPr>
                <w:sz w:val="16"/>
                <w:szCs w:val="16"/>
              </w:rPr>
              <w:t>Enhanced transition programme for vulnerable pupils led by non-teaching Assistant HOY7</w:t>
            </w:r>
          </w:p>
        </w:tc>
        <w:tc>
          <w:tcPr>
            <w:tcW w:w="1064" w:type="dxa"/>
          </w:tcPr>
          <w:p w14:paraId="2279C8F9" w14:textId="77777777" w:rsidR="0017486A" w:rsidRPr="00D2285B" w:rsidRDefault="0017486A" w:rsidP="0017486A">
            <w:pPr>
              <w:rPr>
                <w:sz w:val="16"/>
                <w:szCs w:val="16"/>
              </w:rPr>
            </w:pPr>
            <w:r>
              <w:rPr>
                <w:sz w:val="16"/>
                <w:szCs w:val="16"/>
              </w:rPr>
              <w:t xml:space="preserve">Yr.7 </w:t>
            </w:r>
            <w:proofErr w:type="spellStart"/>
            <w:r>
              <w:rPr>
                <w:sz w:val="16"/>
                <w:szCs w:val="16"/>
              </w:rPr>
              <w:t>Yeam</w:t>
            </w:r>
            <w:proofErr w:type="spellEnd"/>
          </w:p>
        </w:tc>
        <w:tc>
          <w:tcPr>
            <w:tcW w:w="849" w:type="dxa"/>
          </w:tcPr>
          <w:p w14:paraId="351FB0E1" w14:textId="77777777" w:rsidR="0017486A" w:rsidRDefault="0017486A" w:rsidP="0017486A">
            <w:pPr>
              <w:rPr>
                <w:sz w:val="16"/>
                <w:szCs w:val="16"/>
              </w:rPr>
            </w:pPr>
            <w:r>
              <w:rPr>
                <w:sz w:val="16"/>
                <w:szCs w:val="16"/>
              </w:rPr>
              <w:t>£9,600</w:t>
            </w:r>
          </w:p>
        </w:tc>
        <w:tc>
          <w:tcPr>
            <w:tcW w:w="3358" w:type="dxa"/>
          </w:tcPr>
          <w:p w14:paraId="1BD178F7" w14:textId="3B142352" w:rsidR="0017486A" w:rsidRPr="00D2285B" w:rsidRDefault="0017486A" w:rsidP="0017486A">
            <w:pPr>
              <w:rPr>
                <w:sz w:val="16"/>
                <w:szCs w:val="16"/>
              </w:rPr>
            </w:pPr>
            <w:r w:rsidRPr="00213FDD">
              <w:rPr>
                <w:sz w:val="16"/>
                <w:szCs w:val="16"/>
              </w:rPr>
              <w:t>Faster settling at secondary school; reduction of impact of emotional/social barriers to learning in Year 7; improvement in mental health for vulnerable pupils</w:t>
            </w:r>
            <w:r>
              <w:rPr>
                <w:sz w:val="16"/>
                <w:szCs w:val="16"/>
              </w:rPr>
              <w:t>.</w:t>
            </w:r>
          </w:p>
        </w:tc>
        <w:tc>
          <w:tcPr>
            <w:tcW w:w="2662" w:type="dxa"/>
          </w:tcPr>
          <w:p w14:paraId="4E1A4B4F" w14:textId="0493CD3E" w:rsidR="0017486A" w:rsidRDefault="0017486A" w:rsidP="0017486A">
            <w:pPr>
              <w:rPr>
                <w:sz w:val="16"/>
                <w:szCs w:val="16"/>
              </w:rPr>
            </w:pPr>
            <w:r>
              <w:rPr>
                <w:sz w:val="16"/>
                <w:szCs w:val="16"/>
              </w:rPr>
              <w:t>See above.</w:t>
            </w:r>
          </w:p>
        </w:tc>
        <w:tc>
          <w:tcPr>
            <w:tcW w:w="2514" w:type="dxa"/>
          </w:tcPr>
          <w:p w14:paraId="61C7FCA6" w14:textId="21C004C5" w:rsidR="0017486A" w:rsidRPr="00D2285B" w:rsidRDefault="0017486A" w:rsidP="0017486A">
            <w:pPr>
              <w:rPr>
                <w:sz w:val="16"/>
                <w:szCs w:val="16"/>
              </w:rPr>
            </w:pPr>
            <w:r>
              <w:rPr>
                <w:sz w:val="16"/>
                <w:szCs w:val="16"/>
              </w:rPr>
              <w:t>See above.</w:t>
            </w:r>
          </w:p>
        </w:tc>
        <w:tc>
          <w:tcPr>
            <w:tcW w:w="1900" w:type="dxa"/>
          </w:tcPr>
          <w:p w14:paraId="50345C2C" w14:textId="101A5F19" w:rsidR="0017486A" w:rsidRPr="00D2285B" w:rsidRDefault="009B64DD" w:rsidP="0017486A">
            <w:pPr>
              <w:rPr>
                <w:sz w:val="16"/>
                <w:szCs w:val="16"/>
              </w:rPr>
            </w:pPr>
            <w:r>
              <w:rPr>
                <w:sz w:val="16"/>
                <w:szCs w:val="16"/>
              </w:rPr>
              <w:t>Continue</w:t>
            </w:r>
          </w:p>
        </w:tc>
      </w:tr>
      <w:tr w:rsidR="0017486A" w:rsidRPr="00D2285B" w14:paraId="6C0E6083" w14:textId="77777777" w:rsidTr="0017486A">
        <w:tc>
          <w:tcPr>
            <w:tcW w:w="3041" w:type="dxa"/>
          </w:tcPr>
          <w:p w14:paraId="1A218CC8" w14:textId="6E60DA76" w:rsidR="0017486A" w:rsidRPr="00213FDD" w:rsidRDefault="0017486A" w:rsidP="0017486A">
            <w:pPr>
              <w:rPr>
                <w:sz w:val="16"/>
                <w:szCs w:val="16"/>
              </w:rPr>
            </w:pPr>
            <w:r w:rsidRPr="00E6518E">
              <w:rPr>
                <w:sz w:val="16"/>
                <w:szCs w:val="16"/>
              </w:rPr>
              <w:t>One-to-one academic and motivational mentoring in Year 7 by non-teaching Assistant HOY7</w:t>
            </w:r>
          </w:p>
        </w:tc>
        <w:tc>
          <w:tcPr>
            <w:tcW w:w="1064" w:type="dxa"/>
          </w:tcPr>
          <w:p w14:paraId="14229DF0" w14:textId="77777777" w:rsidR="0017486A" w:rsidRDefault="0017486A" w:rsidP="0017486A">
            <w:pPr>
              <w:rPr>
                <w:sz w:val="16"/>
                <w:szCs w:val="16"/>
              </w:rPr>
            </w:pPr>
            <w:r w:rsidRPr="00E6518E">
              <w:rPr>
                <w:sz w:val="16"/>
                <w:szCs w:val="16"/>
              </w:rPr>
              <w:t xml:space="preserve">Yr.7 </w:t>
            </w:r>
            <w:proofErr w:type="spellStart"/>
            <w:r w:rsidRPr="00E6518E">
              <w:rPr>
                <w:sz w:val="16"/>
                <w:szCs w:val="16"/>
              </w:rPr>
              <w:t>Yeam</w:t>
            </w:r>
            <w:proofErr w:type="spellEnd"/>
          </w:p>
        </w:tc>
        <w:tc>
          <w:tcPr>
            <w:tcW w:w="849" w:type="dxa"/>
          </w:tcPr>
          <w:p w14:paraId="0F11CC65" w14:textId="77777777" w:rsidR="0017486A" w:rsidRDefault="0017486A" w:rsidP="0017486A">
            <w:pPr>
              <w:rPr>
                <w:sz w:val="16"/>
                <w:szCs w:val="16"/>
              </w:rPr>
            </w:pPr>
            <w:r w:rsidRPr="00400471">
              <w:rPr>
                <w:sz w:val="16"/>
                <w:szCs w:val="16"/>
              </w:rPr>
              <w:t>£9,600</w:t>
            </w:r>
          </w:p>
        </w:tc>
        <w:tc>
          <w:tcPr>
            <w:tcW w:w="3358" w:type="dxa"/>
          </w:tcPr>
          <w:p w14:paraId="38DAE7C1" w14:textId="77777777" w:rsidR="0017486A" w:rsidRPr="00213FDD" w:rsidRDefault="0017486A" w:rsidP="0017486A">
            <w:pPr>
              <w:rPr>
                <w:sz w:val="16"/>
                <w:szCs w:val="16"/>
              </w:rPr>
            </w:pPr>
            <w:r w:rsidRPr="00400471">
              <w:rPr>
                <w:sz w:val="16"/>
                <w:szCs w:val="16"/>
              </w:rPr>
              <w:t>Increased pupil resilience and personal responsibility; improved behaviour/attitude to learning; enhanced progress</w:t>
            </w:r>
          </w:p>
        </w:tc>
        <w:tc>
          <w:tcPr>
            <w:tcW w:w="2662" w:type="dxa"/>
          </w:tcPr>
          <w:p w14:paraId="40F99F45" w14:textId="716BD7DA" w:rsidR="0017486A" w:rsidRPr="00213FDD" w:rsidRDefault="0017486A" w:rsidP="0017486A">
            <w:pPr>
              <w:rPr>
                <w:sz w:val="16"/>
                <w:szCs w:val="16"/>
              </w:rPr>
            </w:pPr>
            <w:r>
              <w:rPr>
                <w:sz w:val="16"/>
                <w:szCs w:val="16"/>
              </w:rPr>
              <w:t>See above.</w:t>
            </w:r>
          </w:p>
        </w:tc>
        <w:tc>
          <w:tcPr>
            <w:tcW w:w="2514" w:type="dxa"/>
          </w:tcPr>
          <w:p w14:paraId="435FF0D5" w14:textId="5144C832" w:rsidR="0017486A" w:rsidRPr="00D2285B" w:rsidRDefault="0017486A" w:rsidP="0017486A">
            <w:pPr>
              <w:rPr>
                <w:sz w:val="16"/>
                <w:szCs w:val="16"/>
              </w:rPr>
            </w:pPr>
            <w:r>
              <w:rPr>
                <w:sz w:val="16"/>
                <w:szCs w:val="16"/>
              </w:rPr>
              <w:t>See above.</w:t>
            </w:r>
          </w:p>
        </w:tc>
        <w:tc>
          <w:tcPr>
            <w:tcW w:w="1900" w:type="dxa"/>
          </w:tcPr>
          <w:p w14:paraId="52A70241" w14:textId="559B78C9" w:rsidR="0017486A" w:rsidRPr="00D2285B" w:rsidRDefault="0017486A" w:rsidP="0017486A">
            <w:pPr>
              <w:rPr>
                <w:sz w:val="16"/>
                <w:szCs w:val="16"/>
              </w:rPr>
            </w:pPr>
          </w:p>
        </w:tc>
      </w:tr>
      <w:tr w:rsidR="00A973C2" w:rsidRPr="00D2285B" w14:paraId="72309317" w14:textId="77777777" w:rsidTr="00EE59E7">
        <w:tc>
          <w:tcPr>
            <w:tcW w:w="3041" w:type="dxa"/>
          </w:tcPr>
          <w:p w14:paraId="698E37BB" w14:textId="57D7497C" w:rsidR="00A973C2" w:rsidRPr="00E6518E" w:rsidRDefault="00A973C2" w:rsidP="00A973C2">
            <w:pPr>
              <w:rPr>
                <w:sz w:val="16"/>
                <w:szCs w:val="16"/>
              </w:rPr>
            </w:pPr>
            <w:r>
              <w:rPr>
                <w:sz w:val="16"/>
                <w:szCs w:val="16"/>
              </w:rPr>
              <w:t>Nurture Groups for Y7 pupils entering secondary school who are not ready for the mainstream classroom environment due to emotional, behaviour or developmental issues. Pupil Premium pupils have prioritised access to joining a Nurture Group.</w:t>
            </w:r>
          </w:p>
        </w:tc>
        <w:tc>
          <w:tcPr>
            <w:tcW w:w="1064" w:type="dxa"/>
          </w:tcPr>
          <w:p w14:paraId="0FFCE14B" w14:textId="4A5EB311" w:rsidR="00A973C2" w:rsidRPr="00E6518E" w:rsidRDefault="00A973C2" w:rsidP="00A973C2">
            <w:pPr>
              <w:rPr>
                <w:sz w:val="16"/>
                <w:szCs w:val="16"/>
              </w:rPr>
            </w:pPr>
            <w:r>
              <w:rPr>
                <w:sz w:val="16"/>
                <w:szCs w:val="16"/>
              </w:rPr>
              <w:t>SENCO</w:t>
            </w:r>
          </w:p>
        </w:tc>
        <w:tc>
          <w:tcPr>
            <w:tcW w:w="849" w:type="dxa"/>
          </w:tcPr>
          <w:p w14:paraId="735BC459" w14:textId="36628486" w:rsidR="00A973C2" w:rsidRPr="00400471" w:rsidRDefault="00A973C2" w:rsidP="00A973C2">
            <w:pPr>
              <w:rPr>
                <w:sz w:val="16"/>
                <w:szCs w:val="16"/>
              </w:rPr>
            </w:pPr>
            <w:r>
              <w:rPr>
                <w:sz w:val="16"/>
                <w:szCs w:val="16"/>
              </w:rPr>
              <w:t>£25,000</w:t>
            </w:r>
          </w:p>
        </w:tc>
        <w:tc>
          <w:tcPr>
            <w:tcW w:w="3358" w:type="dxa"/>
          </w:tcPr>
          <w:p w14:paraId="22887CD3" w14:textId="01A148B5" w:rsidR="00A973C2" w:rsidRPr="00400471" w:rsidRDefault="00A973C2" w:rsidP="00A973C2">
            <w:pPr>
              <w:rPr>
                <w:sz w:val="16"/>
                <w:szCs w:val="16"/>
              </w:rPr>
            </w:pPr>
            <w:r>
              <w:rPr>
                <w:sz w:val="16"/>
                <w:szCs w:val="16"/>
              </w:rPr>
              <w:t>Increased enjoyment of school; increased confidence and self-esteem; increased concentration and problem-solving skills; improved literacy and numeracy; improved resilience. Over time, pupils are ready to integrate productively into the classroom after two or more terms in a Nurture Group</w:t>
            </w:r>
          </w:p>
        </w:tc>
        <w:tc>
          <w:tcPr>
            <w:tcW w:w="2662" w:type="dxa"/>
            <w:shd w:val="clear" w:color="auto" w:fill="auto"/>
          </w:tcPr>
          <w:p w14:paraId="0FAA63B8" w14:textId="77777777" w:rsidR="00A973C2" w:rsidRPr="00A973C2" w:rsidRDefault="00A973C2" w:rsidP="00A973C2">
            <w:pPr>
              <w:rPr>
                <w:sz w:val="16"/>
                <w:szCs w:val="16"/>
              </w:rPr>
            </w:pPr>
            <w:r w:rsidRPr="00A973C2">
              <w:rPr>
                <w:sz w:val="16"/>
                <w:szCs w:val="16"/>
              </w:rPr>
              <w:t xml:space="preserve">Boxall Profiles completed, showing improvement from baseline assessment. Attendance and Assessment Tracker data showing progress. </w:t>
            </w:r>
            <w:proofErr w:type="spellStart"/>
            <w:r w:rsidRPr="00A973C2">
              <w:rPr>
                <w:sz w:val="16"/>
                <w:szCs w:val="16"/>
              </w:rPr>
              <w:t>Classcharts</w:t>
            </w:r>
            <w:proofErr w:type="spellEnd"/>
            <w:r w:rsidRPr="00A973C2">
              <w:rPr>
                <w:sz w:val="16"/>
                <w:szCs w:val="16"/>
              </w:rPr>
              <w:t xml:space="preserve"> data showing good attitude to learning in and outside of nurture group. </w:t>
            </w:r>
          </w:p>
          <w:p w14:paraId="6929731B" w14:textId="1C36ADAD" w:rsidR="00A973C2" w:rsidRDefault="00A973C2" w:rsidP="00A973C2">
            <w:pPr>
              <w:rPr>
                <w:sz w:val="16"/>
                <w:szCs w:val="16"/>
              </w:rPr>
            </w:pPr>
          </w:p>
        </w:tc>
        <w:tc>
          <w:tcPr>
            <w:tcW w:w="2514" w:type="dxa"/>
            <w:shd w:val="clear" w:color="auto" w:fill="auto"/>
          </w:tcPr>
          <w:p w14:paraId="7631C572" w14:textId="16C03501" w:rsidR="00A973C2" w:rsidRDefault="00A973C2" w:rsidP="00A973C2">
            <w:pPr>
              <w:rPr>
                <w:sz w:val="16"/>
                <w:szCs w:val="16"/>
              </w:rPr>
            </w:pPr>
            <w:r w:rsidRPr="00A973C2">
              <w:rPr>
                <w:sz w:val="16"/>
                <w:szCs w:val="16"/>
              </w:rPr>
              <w:t>Boxall profiles showing continued improvement. Good attendance data.  </w:t>
            </w:r>
            <w:proofErr w:type="spellStart"/>
            <w:r w:rsidRPr="00A973C2">
              <w:rPr>
                <w:sz w:val="16"/>
                <w:szCs w:val="16"/>
              </w:rPr>
              <w:t>Classcharts</w:t>
            </w:r>
            <w:proofErr w:type="spellEnd"/>
            <w:r w:rsidRPr="00A973C2">
              <w:rPr>
                <w:sz w:val="16"/>
                <w:szCs w:val="16"/>
              </w:rPr>
              <w:t xml:space="preserve"> data showing good attitude to learning in and outside of nurture group. Positive reintegration into full mainstream curriculum. Positive pupil and parent/carer feedback.</w:t>
            </w:r>
          </w:p>
        </w:tc>
        <w:tc>
          <w:tcPr>
            <w:tcW w:w="1900" w:type="dxa"/>
          </w:tcPr>
          <w:p w14:paraId="6E70A32B" w14:textId="6D371E06" w:rsidR="00A973C2" w:rsidRDefault="007259CA" w:rsidP="00A973C2">
            <w:pPr>
              <w:rPr>
                <w:sz w:val="16"/>
                <w:szCs w:val="16"/>
              </w:rPr>
            </w:pPr>
            <w:r>
              <w:rPr>
                <w:sz w:val="16"/>
                <w:szCs w:val="16"/>
              </w:rPr>
              <w:t>Continue</w:t>
            </w:r>
          </w:p>
        </w:tc>
      </w:tr>
      <w:bookmarkEnd w:id="1"/>
      <w:tr w:rsidR="00032987" w14:paraId="699C069A" w14:textId="77777777" w:rsidTr="00EB1DC4">
        <w:tc>
          <w:tcPr>
            <w:tcW w:w="15388" w:type="dxa"/>
            <w:gridSpan w:val="7"/>
            <w:shd w:val="clear" w:color="auto" w:fill="000000" w:themeFill="text1"/>
          </w:tcPr>
          <w:p w14:paraId="573D66C2" w14:textId="091B361C" w:rsidR="00032987" w:rsidRPr="00D2285B" w:rsidRDefault="00032987" w:rsidP="00032987">
            <w:pPr>
              <w:keepNext/>
              <w:rPr>
                <w:color w:val="FFFFFF" w:themeColor="background1"/>
                <w:sz w:val="28"/>
                <w:szCs w:val="28"/>
              </w:rPr>
            </w:pPr>
            <w:r>
              <w:rPr>
                <w:color w:val="FFFFFF" w:themeColor="background1"/>
                <w:sz w:val="28"/>
                <w:szCs w:val="28"/>
              </w:rPr>
              <w:t>Looked-after children receive additional support</w:t>
            </w:r>
          </w:p>
        </w:tc>
      </w:tr>
      <w:tr w:rsidR="00032987" w14:paraId="62927B90" w14:textId="77777777" w:rsidTr="00EB1DC4">
        <w:trPr>
          <w:cantSplit/>
          <w:trHeight w:val="1573"/>
        </w:trPr>
        <w:tc>
          <w:tcPr>
            <w:tcW w:w="3041" w:type="dxa"/>
            <w:textDirection w:val="btLr"/>
          </w:tcPr>
          <w:p w14:paraId="21B631E4" w14:textId="7BB7E2CB" w:rsidR="00032987" w:rsidRDefault="00032987" w:rsidP="00032987">
            <w:pPr>
              <w:keepNext/>
              <w:ind w:left="113" w:right="113"/>
            </w:pPr>
            <w:r>
              <w:t>Action</w:t>
            </w:r>
          </w:p>
        </w:tc>
        <w:tc>
          <w:tcPr>
            <w:tcW w:w="1064" w:type="dxa"/>
            <w:textDirection w:val="btLr"/>
          </w:tcPr>
          <w:p w14:paraId="65A4B98A" w14:textId="77777777" w:rsidR="00032987" w:rsidRDefault="00032987" w:rsidP="00032987">
            <w:pPr>
              <w:keepNext/>
              <w:ind w:left="113" w:right="113"/>
            </w:pPr>
            <w:r>
              <w:t>Responsibility</w:t>
            </w:r>
          </w:p>
        </w:tc>
        <w:tc>
          <w:tcPr>
            <w:tcW w:w="849" w:type="dxa"/>
            <w:textDirection w:val="btLr"/>
          </w:tcPr>
          <w:p w14:paraId="7B6EC86F" w14:textId="77777777" w:rsidR="00032987" w:rsidRDefault="00032987" w:rsidP="00032987">
            <w:pPr>
              <w:keepNext/>
              <w:ind w:left="113" w:right="113"/>
            </w:pPr>
            <w:r>
              <w:t>Spend</w:t>
            </w:r>
          </w:p>
        </w:tc>
        <w:tc>
          <w:tcPr>
            <w:tcW w:w="3358" w:type="dxa"/>
            <w:textDirection w:val="btLr"/>
          </w:tcPr>
          <w:p w14:paraId="640C3A57" w14:textId="77777777" w:rsidR="00032987" w:rsidRDefault="00032987" w:rsidP="00032987">
            <w:pPr>
              <w:keepNext/>
              <w:ind w:left="113" w:right="113"/>
            </w:pPr>
            <w:r>
              <w:t>Intended outcomes (and how they will be measured, if monitored by PP Coordinators)</w:t>
            </w:r>
          </w:p>
        </w:tc>
        <w:tc>
          <w:tcPr>
            <w:tcW w:w="2662" w:type="dxa"/>
            <w:textDirection w:val="btLr"/>
          </w:tcPr>
          <w:p w14:paraId="44270AB9" w14:textId="77777777" w:rsidR="00032987" w:rsidRDefault="00032987" w:rsidP="00032987">
            <w:pPr>
              <w:keepNext/>
              <w:ind w:left="113" w:right="113"/>
            </w:pPr>
            <w:r>
              <w:t>Interim review (Dec):</w:t>
            </w:r>
          </w:p>
          <w:p w14:paraId="28D3435C" w14:textId="77777777" w:rsidR="00032987" w:rsidRDefault="00032987" w:rsidP="00032987">
            <w:pPr>
              <w:keepNext/>
              <w:ind w:left="113" w:right="113"/>
            </w:pPr>
            <w:r>
              <w:t>Evidence &amp; notes</w:t>
            </w:r>
          </w:p>
        </w:tc>
        <w:tc>
          <w:tcPr>
            <w:tcW w:w="2514" w:type="dxa"/>
            <w:textDirection w:val="btLr"/>
          </w:tcPr>
          <w:p w14:paraId="4BCBE654" w14:textId="77777777" w:rsidR="00032987" w:rsidRDefault="00032987" w:rsidP="00032987">
            <w:pPr>
              <w:keepNext/>
              <w:ind w:left="113" w:right="113"/>
            </w:pPr>
            <w:r>
              <w:t>Strategic review (Jun/Jul): Evidence &amp; notes</w:t>
            </w:r>
          </w:p>
        </w:tc>
        <w:tc>
          <w:tcPr>
            <w:tcW w:w="1900" w:type="dxa"/>
            <w:textDirection w:val="btLr"/>
          </w:tcPr>
          <w:p w14:paraId="68501069" w14:textId="77777777" w:rsidR="00032987" w:rsidRDefault="00032987" w:rsidP="00032987">
            <w:pPr>
              <w:keepNext/>
              <w:ind w:left="113" w:right="113"/>
            </w:pPr>
            <w:r>
              <w:t>Decision for next year</w:t>
            </w:r>
          </w:p>
        </w:tc>
      </w:tr>
      <w:tr w:rsidR="00032987" w:rsidRPr="00D2285B" w14:paraId="51D28B37" w14:textId="77777777" w:rsidTr="00EB1DC4">
        <w:tc>
          <w:tcPr>
            <w:tcW w:w="3041" w:type="dxa"/>
          </w:tcPr>
          <w:p w14:paraId="42F60CE6" w14:textId="0A43D1A3" w:rsidR="00032987" w:rsidRPr="00546C73" w:rsidRDefault="00032987" w:rsidP="00EB1DC4">
            <w:pPr>
              <w:rPr>
                <w:sz w:val="16"/>
                <w:szCs w:val="16"/>
              </w:rPr>
            </w:pPr>
            <w:r>
              <w:rPr>
                <w:sz w:val="16"/>
                <w:szCs w:val="16"/>
              </w:rPr>
              <w:t>Looked After Children Virtual Head</w:t>
            </w:r>
          </w:p>
        </w:tc>
        <w:tc>
          <w:tcPr>
            <w:tcW w:w="1064" w:type="dxa"/>
          </w:tcPr>
          <w:p w14:paraId="745998B6" w14:textId="77777777" w:rsidR="00032987" w:rsidRDefault="00032987" w:rsidP="00EB1DC4">
            <w:pPr>
              <w:rPr>
                <w:sz w:val="16"/>
                <w:szCs w:val="16"/>
              </w:rPr>
            </w:pPr>
            <w:r>
              <w:rPr>
                <w:sz w:val="16"/>
                <w:szCs w:val="16"/>
              </w:rPr>
              <w:t>AHS/FAN</w:t>
            </w:r>
          </w:p>
        </w:tc>
        <w:tc>
          <w:tcPr>
            <w:tcW w:w="849" w:type="dxa"/>
          </w:tcPr>
          <w:p w14:paraId="2C44710F" w14:textId="77777777" w:rsidR="00032987" w:rsidRPr="00546C73" w:rsidRDefault="00032987" w:rsidP="00EB1DC4">
            <w:pPr>
              <w:rPr>
                <w:sz w:val="16"/>
                <w:szCs w:val="16"/>
              </w:rPr>
            </w:pPr>
            <w:r w:rsidRPr="00F147DE">
              <w:rPr>
                <w:sz w:val="16"/>
                <w:szCs w:val="16"/>
              </w:rPr>
              <w:t>£44,500</w:t>
            </w:r>
          </w:p>
        </w:tc>
        <w:tc>
          <w:tcPr>
            <w:tcW w:w="3358" w:type="dxa"/>
          </w:tcPr>
          <w:p w14:paraId="58B21880" w14:textId="77777777" w:rsidR="00032987" w:rsidRPr="00546C73" w:rsidRDefault="00032987" w:rsidP="00EB1DC4">
            <w:pPr>
              <w:rPr>
                <w:sz w:val="16"/>
                <w:szCs w:val="16"/>
              </w:rPr>
            </w:pPr>
            <w:r w:rsidRPr="00F147DE">
              <w:rPr>
                <w:sz w:val="16"/>
                <w:szCs w:val="16"/>
              </w:rPr>
              <w:t>Looked-After Children make expected progress and have access to the full range of academic and co-curricular experiences and opportunities</w:t>
            </w:r>
          </w:p>
        </w:tc>
        <w:tc>
          <w:tcPr>
            <w:tcW w:w="2662" w:type="dxa"/>
            <w:shd w:val="clear" w:color="auto" w:fill="auto"/>
          </w:tcPr>
          <w:p w14:paraId="4362CE5A" w14:textId="73BFD712" w:rsidR="00032987" w:rsidRPr="00EC6FF0" w:rsidRDefault="00032987" w:rsidP="00EB1DC4">
            <w:pPr>
              <w:rPr>
                <w:sz w:val="16"/>
                <w:szCs w:val="16"/>
              </w:rPr>
            </w:pPr>
            <w:r w:rsidRPr="00EC6FF0">
              <w:rPr>
                <w:sz w:val="16"/>
                <w:szCs w:val="16"/>
              </w:rPr>
              <w:t xml:space="preserve">All LAC </w:t>
            </w:r>
            <w:r w:rsidR="00AB2E56">
              <w:rPr>
                <w:sz w:val="16"/>
                <w:szCs w:val="16"/>
              </w:rPr>
              <w:t>pupil</w:t>
            </w:r>
            <w:r w:rsidRPr="00EC6FF0">
              <w:rPr>
                <w:sz w:val="16"/>
                <w:szCs w:val="16"/>
              </w:rPr>
              <w:t>s up to date with PEPs and actions implemented/shared with staff</w:t>
            </w:r>
            <w:r>
              <w:rPr>
                <w:sz w:val="16"/>
                <w:szCs w:val="16"/>
              </w:rPr>
              <w:t xml:space="preserve"> (AHS/FAN)</w:t>
            </w:r>
          </w:p>
        </w:tc>
        <w:tc>
          <w:tcPr>
            <w:tcW w:w="2514" w:type="dxa"/>
          </w:tcPr>
          <w:p w14:paraId="40932318" w14:textId="2D5AF9A3" w:rsidR="00032987" w:rsidRPr="00D2285B" w:rsidRDefault="00032987" w:rsidP="00EB1DC4">
            <w:pPr>
              <w:rPr>
                <w:sz w:val="16"/>
                <w:szCs w:val="16"/>
              </w:rPr>
            </w:pPr>
            <w:r>
              <w:rPr>
                <w:sz w:val="16"/>
                <w:szCs w:val="16"/>
              </w:rPr>
              <w:t xml:space="preserve">All LAC </w:t>
            </w:r>
            <w:r w:rsidR="00AB2E56">
              <w:rPr>
                <w:sz w:val="16"/>
                <w:szCs w:val="16"/>
              </w:rPr>
              <w:t>pupil</w:t>
            </w:r>
            <w:r>
              <w:rPr>
                <w:sz w:val="16"/>
                <w:szCs w:val="16"/>
              </w:rPr>
              <w:t>s have an excellent level of oversight and mentoring, promoting best possible outcomes (AKP).</w:t>
            </w:r>
          </w:p>
        </w:tc>
        <w:tc>
          <w:tcPr>
            <w:tcW w:w="1900" w:type="dxa"/>
          </w:tcPr>
          <w:p w14:paraId="67B625BC" w14:textId="43303B20" w:rsidR="00032987" w:rsidRPr="00D2285B" w:rsidRDefault="007259CA" w:rsidP="00EB1DC4">
            <w:pPr>
              <w:rPr>
                <w:sz w:val="16"/>
                <w:szCs w:val="16"/>
              </w:rPr>
            </w:pPr>
            <w:r>
              <w:rPr>
                <w:sz w:val="16"/>
                <w:szCs w:val="16"/>
              </w:rPr>
              <w:t>Continue</w:t>
            </w:r>
          </w:p>
        </w:tc>
      </w:tr>
      <w:tr w:rsidR="00032987" w14:paraId="3294A8A2" w14:textId="77777777" w:rsidTr="00EB1DC4">
        <w:tc>
          <w:tcPr>
            <w:tcW w:w="15388" w:type="dxa"/>
            <w:gridSpan w:val="7"/>
            <w:shd w:val="clear" w:color="auto" w:fill="000000" w:themeFill="text1"/>
          </w:tcPr>
          <w:p w14:paraId="390FEA1A" w14:textId="1C276697" w:rsidR="00032987" w:rsidRPr="00D2285B" w:rsidRDefault="00032987" w:rsidP="00032987">
            <w:pPr>
              <w:keepNext/>
              <w:rPr>
                <w:color w:val="FFFFFF" w:themeColor="background1"/>
                <w:sz w:val="28"/>
                <w:szCs w:val="28"/>
              </w:rPr>
            </w:pPr>
            <w:r>
              <w:rPr>
                <w:color w:val="FFFFFF" w:themeColor="background1"/>
                <w:sz w:val="28"/>
                <w:szCs w:val="28"/>
              </w:rPr>
              <w:t>Support to improve attendance</w:t>
            </w:r>
          </w:p>
        </w:tc>
      </w:tr>
      <w:tr w:rsidR="00032987" w14:paraId="23ED44EA" w14:textId="77777777" w:rsidTr="00EB1DC4">
        <w:trPr>
          <w:cantSplit/>
          <w:trHeight w:val="1573"/>
        </w:trPr>
        <w:tc>
          <w:tcPr>
            <w:tcW w:w="3041" w:type="dxa"/>
            <w:textDirection w:val="btLr"/>
          </w:tcPr>
          <w:p w14:paraId="0C1629BE" w14:textId="2638C335" w:rsidR="00032987" w:rsidRDefault="00032987" w:rsidP="00032987">
            <w:pPr>
              <w:keepNext/>
              <w:ind w:left="113" w:right="113"/>
            </w:pPr>
            <w:r>
              <w:t>Action</w:t>
            </w:r>
          </w:p>
        </w:tc>
        <w:tc>
          <w:tcPr>
            <w:tcW w:w="1064" w:type="dxa"/>
            <w:textDirection w:val="btLr"/>
          </w:tcPr>
          <w:p w14:paraId="494C1E29" w14:textId="77777777" w:rsidR="00032987" w:rsidRDefault="00032987" w:rsidP="00032987">
            <w:pPr>
              <w:keepNext/>
              <w:ind w:left="113" w:right="113"/>
            </w:pPr>
            <w:r>
              <w:t>Responsibility</w:t>
            </w:r>
          </w:p>
        </w:tc>
        <w:tc>
          <w:tcPr>
            <w:tcW w:w="849" w:type="dxa"/>
            <w:textDirection w:val="btLr"/>
          </w:tcPr>
          <w:p w14:paraId="082DF752" w14:textId="77777777" w:rsidR="00032987" w:rsidRDefault="00032987" w:rsidP="00032987">
            <w:pPr>
              <w:keepNext/>
              <w:ind w:left="113" w:right="113"/>
            </w:pPr>
            <w:r>
              <w:t>Spend</w:t>
            </w:r>
          </w:p>
        </w:tc>
        <w:tc>
          <w:tcPr>
            <w:tcW w:w="3358" w:type="dxa"/>
            <w:textDirection w:val="btLr"/>
          </w:tcPr>
          <w:p w14:paraId="6675B1E5" w14:textId="77777777" w:rsidR="00032987" w:rsidRDefault="00032987" w:rsidP="00032987">
            <w:pPr>
              <w:keepNext/>
              <w:ind w:left="113" w:right="113"/>
            </w:pPr>
            <w:r>
              <w:t>Intended outcomes (and how they will be measured, if monitored by PP Coordinators)</w:t>
            </w:r>
          </w:p>
        </w:tc>
        <w:tc>
          <w:tcPr>
            <w:tcW w:w="2662" w:type="dxa"/>
            <w:textDirection w:val="btLr"/>
          </w:tcPr>
          <w:p w14:paraId="4C36855E" w14:textId="77777777" w:rsidR="00032987" w:rsidRDefault="00032987" w:rsidP="00032987">
            <w:pPr>
              <w:keepNext/>
              <w:ind w:left="113" w:right="113"/>
            </w:pPr>
            <w:r>
              <w:t>Interim review (Dec):</w:t>
            </w:r>
          </w:p>
          <w:p w14:paraId="62A7458E" w14:textId="77777777" w:rsidR="00032987" w:rsidRDefault="00032987" w:rsidP="00032987">
            <w:pPr>
              <w:keepNext/>
              <w:ind w:left="113" w:right="113"/>
            </w:pPr>
            <w:r>
              <w:t>Evidence &amp; notes</w:t>
            </w:r>
          </w:p>
        </w:tc>
        <w:tc>
          <w:tcPr>
            <w:tcW w:w="2514" w:type="dxa"/>
            <w:textDirection w:val="btLr"/>
          </w:tcPr>
          <w:p w14:paraId="462453B1" w14:textId="77777777" w:rsidR="00032987" w:rsidRDefault="00032987" w:rsidP="00032987">
            <w:pPr>
              <w:keepNext/>
              <w:ind w:left="113" w:right="113"/>
            </w:pPr>
            <w:r>
              <w:t>Strategic review (Jun/Jul): Evidence &amp; notes</w:t>
            </w:r>
          </w:p>
        </w:tc>
        <w:tc>
          <w:tcPr>
            <w:tcW w:w="1900" w:type="dxa"/>
            <w:textDirection w:val="btLr"/>
          </w:tcPr>
          <w:p w14:paraId="7AAB97D8" w14:textId="77777777" w:rsidR="00032987" w:rsidRDefault="00032987" w:rsidP="00032987">
            <w:pPr>
              <w:keepNext/>
              <w:ind w:left="113" w:right="113"/>
            </w:pPr>
            <w:r>
              <w:t>Decision for next year</w:t>
            </w:r>
          </w:p>
        </w:tc>
      </w:tr>
      <w:tr w:rsidR="00032987" w:rsidRPr="00D2285B" w14:paraId="0F75E616" w14:textId="77777777" w:rsidTr="00EE59E7">
        <w:tc>
          <w:tcPr>
            <w:tcW w:w="3041" w:type="dxa"/>
          </w:tcPr>
          <w:p w14:paraId="607979D5" w14:textId="1782F4CF" w:rsidR="00032987" w:rsidRPr="00546C73" w:rsidRDefault="00032987" w:rsidP="00EB1DC4">
            <w:pPr>
              <w:rPr>
                <w:sz w:val="16"/>
                <w:szCs w:val="16"/>
              </w:rPr>
            </w:pPr>
            <w:r>
              <w:rPr>
                <w:sz w:val="16"/>
                <w:szCs w:val="16"/>
              </w:rPr>
              <w:t>Appointment of Attendance Officer; home visits and individualised support for pupils with significant or long-term absence.</w:t>
            </w:r>
          </w:p>
        </w:tc>
        <w:tc>
          <w:tcPr>
            <w:tcW w:w="1064" w:type="dxa"/>
          </w:tcPr>
          <w:p w14:paraId="2F43BC64" w14:textId="5697F644" w:rsidR="00032987" w:rsidRDefault="00032987" w:rsidP="00EB1DC4">
            <w:pPr>
              <w:rPr>
                <w:sz w:val="16"/>
                <w:szCs w:val="16"/>
              </w:rPr>
            </w:pPr>
            <w:r>
              <w:rPr>
                <w:sz w:val="16"/>
                <w:szCs w:val="16"/>
              </w:rPr>
              <w:t>Attendance Officer</w:t>
            </w:r>
          </w:p>
        </w:tc>
        <w:tc>
          <w:tcPr>
            <w:tcW w:w="849" w:type="dxa"/>
          </w:tcPr>
          <w:p w14:paraId="549F2444" w14:textId="65A2978F" w:rsidR="00032987" w:rsidRPr="00546C73" w:rsidRDefault="00032987" w:rsidP="00EB1DC4">
            <w:pPr>
              <w:rPr>
                <w:sz w:val="16"/>
                <w:szCs w:val="16"/>
              </w:rPr>
            </w:pPr>
            <w:r w:rsidRPr="00F147DE">
              <w:rPr>
                <w:sz w:val="16"/>
                <w:szCs w:val="16"/>
              </w:rPr>
              <w:t>£</w:t>
            </w:r>
            <w:r>
              <w:rPr>
                <w:sz w:val="16"/>
                <w:szCs w:val="16"/>
              </w:rPr>
              <w:t>6,400</w:t>
            </w:r>
          </w:p>
        </w:tc>
        <w:tc>
          <w:tcPr>
            <w:tcW w:w="3358" w:type="dxa"/>
          </w:tcPr>
          <w:p w14:paraId="783F19AB" w14:textId="637A5947" w:rsidR="00032987" w:rsidRPr="00546C73" w:rsidRDefault="00032987" w:rsidP="00EB1DC4">
            <w:pPr>
              <w:rPr>
                <w:sz w:val="16"/>
                <w:szCs w:val="16"/>
              </w:rPr>
            </w:pPr>
            <w:r>
              <w:rPr>
                <w:sz w:val="16"/>
                <w:szCs w:val="16"/>
              </w:rPr>
              <w:t>Reduced number of disadvantaged pupils with less than 95% attendance. Pupils with long-term absence are individually supported by attendance officer.</w:t>
            </w:r>
          </w:p>
        </w:tc>
        <w:tc>
          <w:tcPr>
            <w:tcW w:w="2662" w:type="dxa"/>
            <w:shd w:val="clear" w:color="auto" w:fill="auto"/>
          </w:tcPr>
          <w:p w14:paraId="27C8B493" w14:textId="702A6CFF" w:rsidR="00032987" w:rsidRPr="00EC6FF0" w:rsidRDefault="00032987" w:rsidP="00EB1DC4">
            <w:pPr>
              <w:rPr>
                <w:sz w:val="16"/>
                <w:szCs w:val="16"/>
              </w:rPr>
            </w:pPr>
            <w:r>
              <w:rPr>
                <w:sz w:val="16"/>
                <w:szCs w:val="16"/>
              </w:rPr>
              <w:t>New policies/procedures regarding absence and punctuality in place (LWE)</w:t>
            </w:r>
          </w:p>
        </w:tc>
        <w:tc>
          <w:tcPr>
            <w:tcW w:w="2514" w:type="dxa"/>
            <w:shd w:val="clear" w:color="auto" w:fill="auto"/>
          </w:tcPr>
          <w:p w14:paraId="017B87A6" w14:textId="41F48EDE" w:rsidR="004540C6" w:rsidRPr="004540C6" w:rsidRDefault="004540C6" w:rsidP="004540C6">
            <w:pPr>
              <w:rPr>
                <w:sz w:val="16"/>
                <w:szCs w:val="16"/>
              </w:rPr>
            </w:pPr>
            <w:r w:rsidRPr="004540C6">
              <w:rPr>
                <w:sz w:val="16"/>
                <w:szCs w:val="16"/>
              </w:rPr>
              <w:t>The fall in the number of persistent absentees has been occasioned, largely, by early intervention strategies with the attendance officer workin</w:t>
            </w:r>
            <w:r w:rsidR="00477934">
              <w:rPr>
                <w:sz w:val="16"/>
                <w:szCs w:val="16"/>
              </w:rPr>
              <w:t>g</w:t>
            </w:r>
            <w:r w:rsidRPr="004540C6">
              <w:rPr>
                <w:sz w:val="16"/>
                <w:szCs w:val="16"/>
              </w:rPr>
              <w:t xml:space="preserve"> closely with the year teams.</w:t>
            </w:r>
          </w:p>
          <w:p w14:paraId="59C44431" w14:textId="23AA4165" w:rsidR="00032987" w:rsidRPr="00D2285B" w:rsidRDefault="00032987" w:rsidP="00EB1DC4">
            <w:pPr>
              <w:rPr>
                <w:sz w:val="16"/>
                <w:szCs w:val="16"/>
              </w:rPr>
            </w:pPr>
          </w:p>
        </w:tc>
        <w:tc>
          <w:tcPr>
            <w:tcW w:w="1900" w:type="dxa"/>
            <w:shd w:val="clear" w:color="auto" w:fill="auto"/>
          </w:tcPr>
          <w:p w14:paraId="5978EF01" w14:textId="0E230B89" w:rsidR="00032987" w:rsidRPr="00D2285B" w:rsidRDefault="007259CA" w:rsidP="00EB1DC4">
            <w:pPr>
              <w:rPr>
                <w:sz w:val="16"/>
                <w:szCs w:val="16"/>
              </w:rPr>
            </w:pPr>
            <w:r>
              <w:rPr>
                <w:sz w:val="16"/>
                <w:szCs w:val="16"/>
              </w:rPr>
              <w:t>Continue</w:t>
            </w:r>
          </w:p>
        </w:tc>
      </w:tr>
    </w:tbl>
    <w:p w14:paraId="5DD62F04" w14:textId="09C64EB8" w:rsidR="00D2285B" w:rsidRDefault="00286A4D" w:rsidP="00213FDD">
      <w:pPr>
        <w:tabs>
          <w:tab w:val="left" w:pos="3594"/>
        </w:tabs>
      </w:pPr>
      <w:r>
        <w:rPr>
          <w:rFonts w:ascii="Times New Roman" w:hAnsi="Times New Roman"/>
          <w:noProof/>
          <w:sz w:val="24"/>
          <w:szCs w:val="24"/>
          <w:lang w:eastAsia="en-GB"/>
        </w:rPr>
        <mc:AlternateContent>
          <mc:Choice Requires="wps">
            <w:drawing>
              <wp:anchor distT="36576" distB="36576" distL="36576" distR="36576" simplePos="0" relativeHeight="251735040" behindDoc="0" locked="0" layoutInCell="1" allowOverlap="1" wp14:anchorId="57CE74C8" wp14:editId="17C6B067">
                <wp:simplePos x="0" y="0"/>
                <wp:positionH relativeFrom="page">
                  <wp:posOffset>177800</wp:posOffset>
                </wp:positionH>
                <wp:positionV relativeFrom="paragraph">
                  <wp:posOffset>-4255770</wp:posOffset>
                </wp:positionV>
                <wp:extent cx="301625" cy="301625"/>
                <wp:effectExtent l="19050" t="38100" r="79375" b="79375"/>
                <wp:wrapNone/>
                <wp:docPr id="28" name="5-Point Sta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star5">
                          <a:avLst/>
                        </a:prstGeom>
                        <a:solidFill>
                          <a:srgbClr val="FFFF00"/>
                        </a:solidFill>
                        <a:ln w="25400">
                          <a:solidFill>
                            <a:schemeClr val="dk1">
                              <a:lumMod val="0"/>
                              <a:lumOff val="0"/>
                            </a:schemeClr>
                          </a:solidFill>
                          <a:miter lim="800000"/>
                          <a:headEnd/>
                          <a:tailEnd/>
                        </a:ln>
                        <a:effectLst>
                          <a:outerShdw dist="38100" dir="2700000" algn="tl" rotWithShape="0">
                            <a:srgbClr val="000000">
                              <a:alpha val="39999"/>
                            </a:srgbClr>
                          </a:outerShdw>
                        </a:effectLst>
                      </wps:spPr>
                      <wps:txbx>
                        <w:txbxContent>
                          <w:p w14:paraId="0E35B251" w14:textId="77777777" w:rsidR="00EC6FF0" w:rsidRDefault="00EC6FF0" w:rsidP="00EC6FF0">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74C8" id="_x0000_s1029" style="position:absolute;margin-left:14pt;margin-top:-335.1pt;width:23.75pt;height:23.75pt;z-index:2517350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coordsize="301625,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AhigIAACwFAAAOAAAAZHJzL2Uyb0RvYy54bWysVFFv2yAQfp+0/4B4b20nS9pZdaqqXadJ&#10;3VYpm/Z8AWyjYmBA4nS/fgckmbu+TfODxcHx3X1333F1vR8U2QnnpdENrc5LSoRmhkvdNfT7t/uz&#10;S0p8AM1BGS0a+iw8vV69fXM12lrMTG8UF44giPb1aBvah2DrovCsFwP4c2OFxsPWuAECmq4ruIMR&#10;0QdVzMpyWYzGcesME97j7l0+pKuE37aCha9t60UgqqGYW0h/l/6b+C9WV1B3Dmwv2SEN+IcsBpAa&#10;g56g7iAA2Tr5CmqQzBlv2nDOzFCYtpVMJA7Ipir/YrPuwYrEBYvj7alM/v/Bsi+7R0ckb+gMO6Vh&#10;wB4tzh6N1IGsAzhSLWKNRutrdF3bRxdZevtg2JMn2tz2oDtx45wZewEcM6uif/HiQjQ8XiWb8bPh&#10;GAG2waRy7Vs3REAsBNmnrjyfuiL2gTDcnJfVcraghOHRYR0jQH28bJ0PH4UZSFw0FOXmFgkddg8+&#10;ZN+jT8reKMnvpVLJcN3mVjmyA1TIPX5lEgXC+6mb0mTEGi3e4fFrjKhWcULhT1XyUdsB6Wbkg9Jw&#10;C/U42YpxjrcTqRdRBxlwOpQcGnpZxi/rNVb6g+bIDOoAUuU1Qikdt0TSPVKPhtkixLrnI+EyVmd+&#10;WSEMGjgEs4sMSkB1OL1BUeJM+CFDn5QXO5G4TkuUbuR9ULaHzGX+Hr/UeOST3RObU/RkTRJLAoma&#10;yNoK+80+qXB+VNvG8GdUDOaTZIFPDC56435RMuK4Ypt/bsEJStQnjaqbLxcXS5zvqeGmxmZqgGYI&#10;hYwpycvbkN+ErXWy6zFS7qA2N6jUViYRRRXnrJBMNHAkE63D8xFnfmonrz+P3Oo3AAAA//8DAFBL&#10;AwQUAAYACAAAACEAzdL5Nt8AAAALAQAADwAAAGRycy9kb3ducmV2LnhtbEyPwU7DMBBE70j8g7WV&#10;uKDWrqUmUYhTISTEiQOFD3DjJTaN11HsNoGvxz3BcXZGs2+a/eIHdsEpukAKthsBDKkLxlGv4OP9&#10;eV0Bi0mT0UMgVPCNEfbt7U2jaxNmesPLIfUsl1CstQKb0lhzHjuLXsdNGJGy9xkmr1OWU8/NpOdc&#10;7gcuhSi4147yB6tHfLLYnQ5nr4D0yOeX6t5up5+im1+F++KlU+putTw+AEu4pL8wXPEzOrSZ6RjO&#10;ZCIbFMgqT0kK1kUpJLCcKHc7YMfrRcoSeNvw/xvaXwAAAP//AwBQSwECLQAUAAYACAAAACEAtoM4&#10;kv4AAADhAQAAEwAAAAAAAAAAAAAAAAAAAAAAW0NvbnRlbnRfVHlwZXNdLnhtbFBLAQItABQABgAI&#10;AAAAIQA4/SH/1gAAAJQBAAALAAAAAAAAAAAAAAAAAC8BAABfcmVscy8ucmVsc1BLAQItABQABgAI&#10;AAAAIQBni3AhigIAACwFAAAOAAAAAAAAAAAAAAAAAC4CAABkcnMvZTJvRG9jLnhtbFBLAQItABQA&#10;BgAIAAAAIQDN0vk23wAAAAsBAAAPAAAAAAAAAAAAAAAAAOQEAABkcnMvZG93bnJldi54bWxQSwUG&#10;AAAAAAQABADzAAAA8AUAAAAA&#10;" adj="-11796480,,5400" path="m,115210r115211,1l150813,r35601,115211l301625,115210r-93208,71204l244020,301624,150813,230419,57605,301624,93208,186414,,115210xe" fillcolor="yellow" strokecolor="black [0]" strokeweight="2pt">
                <v:stroke joinstyle="miter"/>
                <v:shadow on="t" color="black" opacity="26213f" origin="-.5,-.5" offset=".74836mm,.74836mm"/>
                <v:formulas/>
                <v:path o:connecttype="custom" o:connectlocs="0,115210;115211,115211;150813,0;186414,115211;301625,115210;208417,186414;244020,301624;150813,230419;57605,301624;93208,186414;0,115210" o:connectangles="0,0,0,0,0,0,0,0,0,0,0" textboxrect="0,0,301625,301625"/>
                <v:textbox inset="2.88pt,2.88pt,2.88pt,2.88pt">
                  <w:txbxContent>
                    <w:p w14:paraId="0E35B251" w14:textId="77777777" w:rsidR="00EC6FF0" w:rsidRDefault="00EC6FF0" w:rsidP="00EC6FF0">
                      <w:pPr>
                        <w:jc w:val="center"/>
                      </w:pPr>
                    </w:p>
                  </w:txbxContent>
                </v:textbox>
                <w10:wrap anchorx="page"/>
              </v:shape>
            </w:pict>
          </mc:Fallback>
        </mc:AlternateContent>
      </w:r>
      <w:r w:rsidR="00032987">
        <w:rPr>
          <w:rFonts w:ascii="Times New Roman" w:hAnsi="Times New Roman"/>
          <w:noProof/>
          <w:sz w:val="24"/>
          <w:szCs w:val="24"/>
          <w:lang w:eastAsia="en-GB"/>
        </w:rPr>
        <mc:AlternateContent>
          <mc:Choice Requires="wps">
            <w:drawing>
              <wp:anchor distT="36576" distB="36576" distL="36576" distR="36576" simplePos="0" relativeHeight="251791360" behindDoc="0" locked="0" layoutInCell="1" allowOverlap="1" wp14:anchorId="0B948AB0" wp14:editId="3E10030D">
                <wp:simplePos x="0" y="0"/>
                <wp:positionH relativeFrom="page">
                  <wp:posOffset>191699</wp:posOffset>
                </wp:positionH>
                <wp:positionV relativeFrom="paragraph">
                  <wp:posOffset>-4769292</wp:posOffset>
                </wp:positionV>
                <wp:extent cx="301625" cy="301625"/>
                <wp:effectExtent l="19050" t="38100" r="79375" b="79375"/>
                <wp:wrapNone/>
                <wp:docPr id="32" name="5-Point Sta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star5">
                          <a:avLst/>
                        </a:prstGeom>
                        <a:solidFill>
                          <a:srgbClr val="FFFF00"/>
                        </a:solidFill>
                        <a:ln w="25400">
                          <a:solidFill>
                            <a:schemeClr val="dk1">
                              <a:lumMod val="0"/>
                              <a:lumOff val="0"/>
                            </a:schemeClr>
                          </a:solidFill>
                          <a:miter lim="800000"/>
                          <a:headEnd/>
                          <a:tailEnd/>
                        </a:ln>
                        <a:effectLst>
                          <a:outerShdw dist="38100" dir="2700000" algn="tl" rotWithShape="0">
                            <a:srgbClr val="000000">
                              <a:alpha val="39999"/>
                            </a:srgbClr>
                          </a:outerShdw>
                        </a:effectLst>
                      </wps:spPr>
                      <wps:txbx>
                        <w:txbxContent>
                          <w:p w14:paraId="1615003D" w14:textId="77777777" w:rsidR="001F14C2" w:rsidRDefault="001F14C2" w:rsidP="00EC6FF0">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48AB0" id="_x0000_s1030" style="position:absolute;margin-left:15.1pt;margin-top:-375.55pt;width:23.75pt;height:23.75pt;z-index:251791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coordsize="301625,30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5igIAACwFAAAOAAAAZHJzL2Uyb0RvYy54bWysVFFv2yAQfp+0/4B4b20nTdZZdaqqXadJ&#10;3VYpm/Z8AWyjYmBA4nS/fgckmbu+TfODxcHx3X1333F1vR8U2QnnpdENrc5LSoRmhkvdNfT7t/uz&#10;S0p8AM1BGS0a+iw8vV69fXM12lrMTG8UF44giPb1aBvah2DrovCsFwP4c2OFxsPWuAECmq4ruIMR&#10;0QdVzMpyWYzGcesME97j7l0+pKuE37aCha9t60UgqqGYW0h/l/6b+C9WV1B3Dmwv2SEN+IcsBpAa&#10;g56g7iAA2Tr5CmqQzBlv2nDOzFCYtpVMJA7Ipir/YrPuwYrEBYvj7alM/v/Bsi+7R0ckb+h8RomG&#10;AXu0OHs0UgeyDuBItYg1Gq2v0XVtH11k6e2DYU+eaHPbg+7EjXNm7AVwzKyK/sWLC9HweJVsxs+G&#10;YwTYBpPKtW/dEAGxEGSfuvJ86orYB8Jwc15Wy9mCEoZHh3WMAPXxsnU+fBRmIHHRUJSbWyR02D34&#10;kH2PPil7oyS/l0olw3WbW+XIDlAh9/iVSRQI76duSpOxobPFBR6/xohqFScU/lQlH7UdkG5GPigN&#10;t1CPk60Y53g7kXoRdZABp0PJoaGXZfyyXmOlP2iOzKAOIFVeI5TScUsk3SP1aJgtQqx7PhIuY3Xm&#10;lxXCoIFDMHuXQQmoDqc3KEqcCT9k6JPyYicS12mJ0o28D8r2kLnM3+OXGo98sntic4qerEliSSBR&#10;E1lbYb/ZJxVeHNW2MfwZFYP5JFngE4OL3rhflIw4rtjmn1twghL1SaPq5svFuyXO99RwU2MzNUAz&#10;hELGlOTlbchvwtY62fUYKXdQmxtUaiuTiKKKc1ZIJho4konW4fmIMz+1k9efR271GwAA//8DAFBL&#10;AwQUAAYACAAAACEA2Wa1R98AAAALAQAADwAAAGRycy9kb3ducmV2LnhtbEyPQU7DMBBF90jcwRok&#10;Nqi104q4SuNUCAmxYkHLAaaxiV3icRS7TeD0uCtYzszTn/fr3ex7djFjdIEUFEsBzFAbtKNOwcfh&#10;ZbEBFhOSxj6QUfBtIuya25saKx0mejeXfepYDqFYoQKb0lBxHltrPMZlGAzl22cYPaY8jh3XI045&#10;3Pd8JUTJPTrKHywO5tma9mt/9goIBz69bh5sMf6U7fQm3IlLp9T93fy0BZbMnP5guOpndWiy0zGc&#10;SUfWK1iLVSYVLORjUQDLhJQS2PG6EesSeFPz/x2aXwAAAP//AwBQSwECLQAUAAYACAAAACEAtoM4&#10;kv4AAADhAQAAEwAAAAAAAAAAAAAAAAAAAAAAW0NvbnRlbnRfVHlwZXNdLnhtbFBLAQItABQABgAI&#10;AAAAIQA4/SH/1gAAAJQBAAALAAAAAAAAAAAAAAAAAC8BAABfcmVscy8ucmVsc1BLAQItABQABgAI&#10;AAAAIQAcd/z5igIAACwFAAAOAAAAAAAAAAAAAAAAAC4CAABkcnMvZTJvRG9jLnhtbFBLAQItABQA&#10;BgAIAAAAIQDZZrVH3wAAAAsBAAAPAAAAAAAAAAAAAAAAAOQEAABkcnMvZG93bnJldi54bWxQSwUG&#10;AAAAAAQABADzAAAA8AUAAAAA&#10;" adj="-11796480,,5400" path="m,115210r115211,1l150813,r35601,115211l301625,115210r-93208,71204l244020,301624,150813,230419,57605,301624,93208,186414,,115210xe" fillcolor="yellow" strokecolor="black [0]" strokeweight="2pt">
                <v:stroke joinstyle="miter"/>
                <v:shadow on="t" color="black" opacity="26213f" origin="-.5,-.5" offset=".74836mm,.74836mm"/>
                <v:formulas/>
                <v:path o:connecttype="custom" o:connectlocs="0,115210;115211,115211;150813,0;186414,115211;301625,115210;208417,186414;244020,301624;150813,230419;57605,301624;93208,186414;0,115210" o:connectangles="0,0,0,0,0,0,0,0,0,0,0" textboxrect="0,0,301625,301625"/>
                <v:textbox inset="2.88pt,2.88pt,2.88pt,2.88pt">
                  <w:txbxContent>
                    <w:p w14:paraId="1615003D" w14:textId="77777777" w:rsidR="001F14C2" w:rsidRDefault="001F14C2" w:rsidP="00EC6FF0">
                      <w:pPr>
                        <w:jc w:val="center"/>
                      </w:pPr>
                    </w:p>
                  </w:txbxContent>
                </v:textbox>
                <w10:wrap anchorx="page"/>
              </v:shape>
            </w:pict>
          </mc:Fallback>
        </mc:AlternateContent>
      </w:r>
    </w:p>
    <w:sectPr w:rsidR="00D2285B" w:rsidSect="001B2F85">
      <w:headerReference w:type="default" r:id="rId10"/>
      <w:footerReference w:type="default" r:id="rId11"/>
      <w:pgSz w:w="16838" w:h="11906" w:orient="landscape"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6E800" w14:textId="77777777" w:rsidR="00B8570F" w:rsidRDefault="00B8570F" w:rsidP="00B14597">
      <w:pPr>
        <w:spacing w:after="0" w:line="240" w:lineRule="auto"/>
      </w:pPr>
      <w:r>
        <w:separator/>
      </w:r>
    </w:p>
  </w:endnote>
  <w:endnote w:type="continuationSeparator" w:id="0">
    <w:p w14:paraId="70C227E2" w14:textId="77777777" w:rsidR="00B8570F" w:rsidRDefault="00B8570F" w:rsidP="00B1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0BF1" w14:textId="51C96AFF" w:rsidR="00B14597" w:rsidRPr="00F4127B" w:rsidRDefault="00F4127B" w:rsidP="00F4127B">
    <w:pPr>
      <w:pStyle w:val="Footer"/>
      <w:jc w:val="right"/>
      <w:rPr>
        <w:sz w:val="12"/>
        <w:szCs w:val="12"/>
      </w:rPr>
    </w:pPr>
    <w:r w:rsidRPr="00F4127B">
      <w:rPr>
        <w:sz w:val="12"/>
        <w:szCs w:val="12"/>
      </w:rPr>
      <w:t>Sharepoint/</w:t>
    </w:r>
    <w:proofErr w:type="spellStart"/>
    <w:r w:rsidRPr="00F4127B">
      <w:rPr>
        <w:sz w:val="12"/>
        <w:szCs w:val="12"/>
      </w:rPr>
      <w:t>LesleyandAly</w:t>
    </w:r>
    <w:proofErr w:type="spellEnd"/>
    <w:r w:rsidRPr="00F4127B">
      <w:rPr>
        <w:sz w:val="12"/>
        <w:szCs w:val="12"/>
      </w:rPr>
      <w:t>/Shared Documents/General/2019-2020/Pupil Premium/PP Grant Spending Review 2018-19.docx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3BEFB" w14:textId="77777777" w:rsidR="00B8570F" w:rsidRDefault="00B8570F" w:rsidP="00B14597">
      <w:pPr>
        <w:spacing w:after="0" w:line="240" w:lineRule="auto"/>
      </w:pPr>
      <w:r>
        <w:separator/>
      </w:r>
    </w:p>
  </w:footnote>
  <w:footnote w:type="continuationSeparator" w:id="0">
    <w:p w14:paraId="3FA7C27A" w14:textId="77777777" w:rsidR="00B8570F" w:rsidRDefault="00B8570F" w:rsidP="00B14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F61" w14:textId="6FE6D252" w:rsidR="001B2F85" w:rsidRPr="00351388" w:rsidRDefault="001B2F85" w:rsidP="001B2F85">
    <w:pPr>
      <w:jc w:val="center"/>
      <w:rPr>
        <w:sz w:val="40"/>
        <w:szCs w:val="40"/>
      </w:rPr>
    </w:pPr>
    <w:r w:rsidRPr="00351388">
      <w:rPr>
        <w:sz w:val="40"/>
        <w:szCs w:val="40"/>
      </w:rPr>
      <w:t>2018-19 Pupil Premium Grant Spending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E217E"/>
    <w:multiLevelType w:val="hybridMultilevel"/>
    <w:tmpl w:val="22DCC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F339D5"/>
    <w:multiLevelType w:val="hybridMultilevel"/>
    <w:tmpl w:val="664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343B12"/>
    <w:multiLevelType w:val="hybridMultilevel"/>
    <w:tmpl w:val="C8C8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5B"/>
    <w:rsid w:val="000057F0"/>
    <w:rsid w:val="00032987"/>
    <w:rsid w:val="000941FF"/>
    <w:rsid w:val="000F3EE3"/>
    <w:rsid w:val="00112468"/>
    <w:rsid w:val="0017486A"/>
    <w:rsid w:val="001863C0"/>
    <w:rsid w:val="001902AC"/>
    <w:rsid w:val="001B2F85"/>
    <w:rsid w:val="001B3B98"/>
    <w:rsid w:val="001F14C2"/>
    <w:rsid w:val="00213FDD"/>
    <w:rsid w:val="002376D7"/>
    <w:rsid w:val="00274A30"/>
    <w:rsid w:val="00286A4D"/>
    <w:rsid w:val="002B250E"/>
    <w:rsid w:val="002D3501"/>
    <w:rsid w:val="002F0899"/>
    <w:rsid w:val="00351388"/>
    <w:rsid w:val="0038526C"/>
    <w:rsid w:val="00400471"/>
    <w:rsid w:val="0042019C"/>
    <w:rsid w:val="00431ABF"/>
    <w:rsid w:val="004540C6"/>
    <w:rsid w:val="00477934"/>
    <w:rsid w:val="004B7DC1"/>
    <w:rsid w:val="004F675F"/>
    <w:rsid w:val="005458E7"/>
    <w:rsid w:val="00546C73"/>
    <w:rsid w:val="00635DE9"/>
    <w:rsid w:val="00690068"/>
    <w:rsid w:val="007259CA"/>
    <w:rsid w:val="00772E77"/>
    <w:rsid w:val="007820C7"/>
    <w:rsid w:val="007B672B"/>
    <w:rsid w:val="007C06BF"/>
    <w:rsid w:val="00881C12"/>
    <w:rsid w:val="00886847"/>
    <w:rsid w:val="00975274"/>
    <w:rsid w:val="0098373E"/>
    <w:rsid w:val="009B32EB"/>
    <w:rsid w:val="009B48D0"/>
    <w:rsid w:val="009B64DD"/>
    <w:rsid w:val="009E7298"/>
    <w:rsid w:val="00A0655E"/>
    <w:rsid w:val="00A76613"/>
    <w:rsid w:val="00A9340E"/>
    <w:rsid w:val="00A973C2"/>
    <w:rsid w:val="00AB2E56"/>
    <w:rsid w:val="00AF6682"/>
    <w:rsid w:val="00B01458"/>
    <w:rsid w:val="00B07C7D"/>
    <w:rsid w:val="00B14597"/>
    <w:rsid w:val="00B8570F"/>
    <w:rsid w:val="00BD6B9E"/>
    <w:rsid w:val="00C61840"/>
    <w:rsid w:val="00C619E5"/>
    <w:rsid w:val="00CD6D5E"/>
    <w:rsid w:val="00D02C6D"/>
    <w:rsid w:val="00D2285B"/>
    <w:rsid w:val="00D25F06"/>
    <w:rsid w:val="00DE1031"/>
    <w:rsid w:val="00E34024"/>
    <w:rsid w:val="00E45B3C"/>
    <w:rsid w:val="00E6518E"/>
    <w:rsid w:val="00E768A2"/>
    <w:rsid w:val="00E95E20"/>
    <w:rsid w:val="00EC2851"/>
    <w:rsid w:val="00EC56F5"/>
    <w:rsid w:val="00EC6FF0"/>
    <w:rsid w:val="00EE59E7"/>
    <w:rsid w:val="00F147DE"/>
    <w:rsid w:val="00F4127B"/>
    <w:rsid w:val="00F460EF"/>
    <w:rsid w:val="00F74C08"/>
    <w:rsid w:val="00FC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FCF1"/>
  <w15:chartTrackingRefBased/>
  <w15:docId w15:val="{8757CA43-FDA7-4D7E-B68D-A31372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FDD"/>
    <w:pPr>
      <w:ind w:left="720"/>
      <w:contextualSpacing/>
    </w:pPr>
  </w:style>
  <w:style w:type="paragraph" w:styleId="Header">
    <w:name w:val="header"/>
    <w:basedOn w:val="Normal"/>
    <w:link w:val="HeaderChar"/>
    <w:uiPriority w:val="99"/>
    <w:unhideWhenUsed/>
    <w:rsid w:val="00B14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597"/>
  </w:style>
  <w:style w:type="paragraph" w:styleId="Footer">
    <w:name w:val="footer"/>
    <w:basedOn w:val="Normal"/>
    <w:link w:val="FooterChar"/>
    <w:uiPriority w:val="99"/>
    <w:unhideWhenUsed/>
    <w:rsid w:val="00B14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69668">
      <w:bodyDiv w:val="1"/>
      <w:marLeft w:val="0"/>
      <w:marRight w:val="0"/>
      <w:marTop w:val="0"/>
      <w:marBottom w:val="0"/>
      <w:divBdr>
        <w:top w:val="none" w:sz="0" w:space="0" w:color="auto"/>
        <w:left w:val="none" w:sz="0" w:space="0" w:color="auto"/>
        <w:bottom w:val="none" w:sz="0" w:space="0" w:color="auto"/>
        <w:right w:val="none" w:sz="0" w:space="0" w:color="auto"/>
      </w:divBdr>
    </w:div>
    <w:div w:id="433745323">
      <w:bodyDiv w:val="1"/>
      <w:marLeft w:val="0"/>
      <w:marRight w:val="0"/>
      <w:marTop w:val="0"/>
      <w:marBottom w:val="0"/>
      <w:divBdr>
        <w:top w:val="none" w:sz="0" w:space="0" w:color="auto"/>
        <w:left w:val="none" w:sz="0" w:space="0" w:color="auto"/>
        <w:bottom w:val="none" w:sz="0" w:space="0" w:color="auto"/>
        <w:right w:val="none" w:sz="0" w:space="0" w:color="auto"/>
      </w:divBdr>
    </w:div>
    <w:div w:id="446391108">
      <w:bodyDiv w:val="1"/>
      <w:marLeft w:val="0"/>
      <w:marRight w:val="0"/>
      <w:marTop w:val="0"/>
      <w:marBottom w:val="0"/>
      <w:divBdr>
        <w:top w:val="none" w:sz="0" w:space="0" w:color="auto"/>
        <w:left w:val="none" w:sz="0" w:space="0" w:color="auto"/>
        <w:bottom w:val="none" w:sz="0" w:space="0" w:color="auto"/>
        <w:right w:val="none" w:sz="0" w:space="0" w:color="auto"/>
      </w:divBdr>
    </w:div>
    <w:div w:id="929894849">
      <w:bodyDiv w:val="1"/>
      <w:marLeft w:val="0"/>
      <w:marRight w:val="0"/>
      <w:marTop w:val="0"/>
      <w:marBottom w:val="0"/>
      <w:divBdr>
        <w:top w:val="none" w:sz="0" w:space="0" w:color="auto"/>
        <w:left w:val="none" w:sz="0" w:space="0" w:color="auto"/>
        <w:bottom w:val="none" w:sz="0" w:space="0" w:color="auto"/>
        <w:right w:val="none" w:sz="0" w:space="0" w:color="auto"/>
      </w:divBdr>
    </w:div>
    <w:div w:id="1831945137">
      <w:bodyDiv w:val="1"/>
      <w:marLeft w:val="0"/>
      <w:marRight w:val="0"/>
      <w:marTop w:val="0"/>
      <w:marBottom w:val="0"/>
      <w:divBdr>
        <w:top w:val="none" w:sz="0" w:space="0" w:color="auto"/>
        <w:left w:val="none" w:sz="0" w:space="0" w:color="auto"/>
        <w:bottom w:val="none" w:sz="0" w:space="0" w:color="auto"/>
        <w:right w:val="none" w:sz="0" w:space="0" w:color="auto"/>
      </w:divBdr>
    </w:div>
    <w:div w:id="18443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5BB0620618B4D8AFC624C67368B6F" ma:contentTypeVersion="9" ma:contentTypeDescription="Create a new document." ma:contentTypeScope="" ma:versionID="c534015bcfc4713c8dca6aeb0ed77c3a">
  <xsd:schema xmlns:xsd="http://www.w3.org/2001/XMLSchema" xmlns:xs="http://www.w3.org/2001/XMLSchema" xmlns:p="http://schemas.microsoft.com/office/2006/metadata/properties" xmlns:ns2="faf5ca2d-d3ff-481e-8745-66f8728fc7ea" xmlns:ns3="8ab6a1a4-b8bd-4c51-833d-c1249a05b12d" targetNamespace="http://schemas.microsoft.com/office/2006/metadata/properties" ma:root="true" ma:fieldsID="197c451beb0bb9e667ae499000954cd4" ns2:_="" ns3:_="">
    <xsd:import namespace="faf5ca2d-d3ff-481e-8745-66f8728fc7ea"/>
    <xsd:import namespace="8ab6a1a4-b8bd-4c51-833d-c1249a05b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5ca2d-d3ff-481e-8745-66f8728fc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6a1a4-b8bd-4c51-833d-c1249a05b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75AE4-CA65-477A-976A-E1BFEE511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5ca2d-d3ff-481e-8745-66f8728fc7ea"/>
    <ds:schemaRef ds:uri="8ab6a1a4-b8bd-4c51-833d-c1249a05b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AA2E0-670F-49BB-8DA4-3471FCFD1E54}">
  <ds:schemaRefs>
    <ds:schemaRef ds:uri="http://schemas.microsoft.com/sharepoint/v3/contenttype/forms"/>
  </ds:schemaRefs>
</ds:datastoreItem>
</file>

<file path=customXml/itemProps3.xml><?xml version="1.0" encoding="utf-8"?>
<ds:datastoreItem xmlns:ds="http://schemas.openxmlformats.org/officeDocument/2006/customXml" ds:itemID="{6B2A389B-D843-4ED2-B676-BDEA3AC482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Kirkup</dc:creator>
  <cp:keywords/>
  <dc:description/>
  <cp:lastModifiedBy>Lesley Graves</cp:lastModifiedBy>
  <cp:revision>29</cp:revision>
  <dcterms:created xsi:type="dcterms:W3CDTF">2019-10-04T10:12:00Z</dcterms:created>
  <dcterms:modified xsi:type="dcterms:W3CDTF">2019-11-14T09:42:00Z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0x0101001965BB0620618B4D8AFC624C67368B6F</vt:lpwstr>
  </property>
</Properties>
</file>