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542"/>
      </w:tblGrid>
      <w:tr w:rsidR="00B3781B" w:rsidRPr="004F0246" w14:paraId="478F6C32" w14:textId="77777777" w:rsidTr="003101B6">
        <w:tc>
          <w:tcPr>
            <w:tcW w:w="15388" w:type="dxa"/>
            <w:gridSpan w:val="2"/>
          </w:tcPr>
          <w:p w14:paraId="458CD9E1" w14:textId="1105D4DD" w:rsidR="00B3781B" w:rsidRPr="004F0246" w:rsidRDefault="00B3781B">
            <w:pPr>
              <w:rPr>
                <w:color w:val="0070C0"/>
                <w:sz w:val="60"/>
                <w:szCs w:val="60"/>
              </w:rPr>
            </w:pPr>
            <w:bookmarkStart w:id="0" w:name="_GoBack" w:colFirst="0" w:colLast="0"/>
            <w:r w:rsidRPr="004F0246">
              <w:rPr>
                <w:color w:val="0070C0"/>
                <w:sz w:val="60"/>
                <w:szCs w:val="60"/>
              </w:rPr>
              <w:t>Barriers to learning and engagement</w:t>
            </w:r>
          </w:p>
        </w:tc>
      </w:tr>
      <w:tr w:rsidR="00B3781B" w:rsidRPr="00B3781B" w14:paraId="7715470E" w14:textId="77777777" w:rsidTr="00B3781B">
        <w:tc>
          <w:tcPr>
            <w:tcW w:w="846" w:type="dxa"/>
          </w:tcPr>
          <w:p w14:paraId="3EF23C8A" w14:textId="0E2A4A6E" w:rsidR="00B3781B" w:rsidRPr="00B3781B" w:rsidRDefault="00B3781B" w:rsidP="00B3781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</w:t>
            </w:r>
          </w:p>
        </w:tc>
        <w:tc>
          <w:tcPr>
            <w:tcW w:w="14542" w:type="dxa"/>
          </w:tcPr>
          <w:p w14:paraId="6E09552B" w14:textId="085F4FEC" w:rsidR="00B3781B" w:rsidRPr="00B3781B" w:rsidRDefault="00B3781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Some disadvantaged students do not have full and equal access to all learning opportunities (</w:t>
            </w:r>
            <w:r w:rsidR="00220C35" w:rsidRPr="004D4CA3">
              <w:rPr>
                <w:i/>
                <w:sz w:val="30"/>
                <w:szCs w:val="30"/>
              </w:rPr>
              <w:t xml:space="preserve">evidenced through </w:t>
            </w:r>
            <w:r w:rsidRPr="004D4CA3">
              <w:rPr>
                <w:i/>
                <w:sz w:val="30"/>
                <w:szCs w:val="30"/>
              </w:rPr>
              <w:t xml:space="preserve">lesson observations, learning walks, student survey and </w:t>
            </w:r>
            <w:r w:rsidR="00220C35" w:rsidRPr="004D4CA3">
              <w:rPr>
                <w:i/>
                <w:sz w:val="30"/>
                <w:szCs w:val="30"/>
              </w:rPr>
              <w:t xml:space="preserve">student </w:t>
            </w:r>
            <w:r w:rsidRPr="004D4CA3">
              <w:rPr>
                <w:i/>
                <w:sz w:val="30"/>
                <w:szCs w:val="30"/>
              </w:rPr>
              <w:t>consultation</w:t>
            </w:r>
            <w:r>
              <w:rPr>
                <w:sz w:val="30"/>
                <w:szCs w:val="30"/>
              </w:rPr>
              <w:t>)</w:t>
            </w:r>
            <w:r w:rsidR="004D4CA3">
              <w:rPr>
                <w:sz w:val="30"/>
                <w:szCs w:val="30"/>
              </w:rPr>
              <w:t>.</w:t>
            </w:r>
          </w:p>
        </w:tc>
      </w:tr>
      <w:tr w:rsidR="00B3781B" w:rsidRPr="00B3781B" w14:paraId="50F8358A" w14:textId="77777777" w:rsidTr="00B3781B">
        <w:tc>
          <w:tcPr>
            <w:tcW w:w="846" w:type="dxa"/>
          </w:tcPr>
          <w:p w14:paraId="0653EEC8" w14:textId="6F19F5A6" w:rsidR="00B3781B" w:rsidRPr="00B3781B" w:rsidRDefault="00B3781B" w:rsidP="00B3781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</w:t>
            </w:r>
          </w:p>
        </w:tc>
        <w:tc>
          <w:tcPr>
            <w:tcW w:w="14542" w:type="dxa"/>
          </w:tcPr>
          <w:p w14:paraId="5CFC2A86" w14:textId="4FD0627E" w:rsidR="00B3781B" w:rsidRPr="00B3781B" w:rsidRDefault="00B3781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Some disadvantaged students do not feel they have adequate support for their personal, social and emotional wellbeing (</w:t>
            </w:r>
            <w:r w:rsidR="009F3C4F" w:rsidRPr="008A2006">
              <w:rPr>
                <w:i/>
                <w:sz w:val="30"/>
                <w:szCs w:val="30"/>
              </w:rPr>
              <w:t xml:space="preserve">HOYs, </w:t>
            </w:r>
            <w:r w:rsidRPr="008A2006">
              <w:rPr>
                <w:i/>
                <w:sz w:val="30"/>
                <w:szCs w:val="30"/>
              </w:rPr>
              <w:t xml:space="preserve">student survey and </w:t>
            </w:r>
            <w:r w:rsidR="00220C35" w:rsidRPr="008A2006">
              <w:rPr>
                <w:i/>
                <w:sz w:val="30"/>
                <w:szCs w:val="30"/>
              </w:rPr>
              <w:t xml:space="preserve">student </w:t>
            </w:r>
            <w:r w:rsidRPr="008A2006">
              <w:rPr>
                <w:i/>
                <w:sz w:val="30"/>
                <w:szCs w:val="30"/>
              </w:rPr>
              <w:t>consultation</w:t>
            </w:r>
            <w:r>
              <w:rPr>
                <w:sz w:val="30"/>
                <w:szCs w:val="30"/>
              </w:rPr>
              <w:t>)</w:t>
            </w:r>
            <w:r w:rsidR="004D4CA3">
              <w:rPr>
                <w:sz w:val="30"/>
                <w:szCs w:val="30"/>
              </w:rPr>
              <w:t>.</w:t>
            </w:r>
          </w:p>
        </w:tc>
      </w:tr>
      <w:tr w:rsidR="00B3781B" w:rsidRPr="00B3781B" w14:paraId="678613C8" w14:textId="77777777" w:rsidTr="00B3781B">
        <w:tc>
          <w:tcPr>
            <w:tcW w:w="846" w:type="dxa"/>
          </w:tcPr>
          <w:p w14:paraId="5D2AC752" w14:textId="5EB63E06" w:rsidR="00B3781B" w:rsidRPr="00B3781B" w:rsidRDefault="00B3781B" w:rsidP="00B3781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</w:t>
            </w:r>
          </w:p>
        </w:tc>
        <w:tc>
          <w:tcPr>
            <w:tcW w:w="14542" w:type="dxa"/>
          </w:tcPr>
          <w:p w14:paraId="4D2D8CF9" w14:textId="711F10B2" w:rsidR="00B3781B" w:rsidRPr="00B3781B" w:rsidRDefault="00B3781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Some disadvantaged students cannot afford to access extra-curricular opportunities (</w:t>
            </w:r>
            <w:r w:rsidR="009F3C4F" w:rsidRPr="008A2006">
              <w:rPr>
                <w:i/>
                <w:sz w:val="30"/>
                <w:szCs w:val="30"/>
              </w:rPr>
              <w:t xml:space="preserve">HOYs, HODs, </w:t>
            </w:r>
            <w:r w:rsidRPr="008A2006">
              <w:rPr>
                <w:i/>
                <w:sz w:val="30"/>
                <w:szCs w:val="30"/>
              </w:rPr>
              <w:t xml:space="preserve">student survey and </w:t>
            </w:r>
            <w:r w:rsidR="00220C35" w:rsidRPr="008A2006">
              <w:rPr>
                <w:i/>
                <w:sz w:val="30"/>
                <w:szCs w:val="30"/>
              </w:rPr>
              <w:t xml:space="preserve">student </w:t>
            </w:r>
            <w:r w:rsidRPr="008A2006">
              <w:rPr>
                <w:i/>
                <w:sz w:val="30"/>
                <w:szCs w:val="30"/>
              </w:rPr>
              <w:t>consultation</w:t>
            </w:r>
            <w:r>
              <w:rPr>
                <w:sz w:val="30"/>
                <w:szCs w:val="30"/>
              </w:rPr>
              <w:t>)</w:t>
            </w:r>
            <w:r w:rsidR="004D4CA3">
              <w:rPr>
                <w:sz w:val="30"/>
                <w:szCs w:val="30"/>
              </w:rPr>
              <w:t>.</w:t>
            </w:r>
          </w:p>
        </w:tc>
      </w:tr>
      <w:tr w:rsidR="00B3781B" w:rsidRPr="00B3781B" w14:paraId="23031F96" w14:textId="77777777" w:rsidTr="00B3781B">
        <w:tc>
          <w:tcPr>
            <w:tcW w:w="846" w:type="dxa"/>
          </w:tcPr>
          <w:p w14:paraId="1DB1CC01" w14:textId="0EEE9D32" w:rsidR="00B3781B" w:rsidRPr="00B3781B" w:rsidRDefault="00B3781B" w:rsidP="00B3781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</w:t>
            </w:r>
          </w:p>
        </w:tc>
        <w:tc>
          <w:tcPr>
            <w:tcW w:w="14542" w:type="dxa"/>
          </w:tcPr>
          <w:p w14:paraId="48EC0EDD" w14:textId="7D02D7D5" w:rsidR="00B3781B" w:rsidRPr="00B3781B" w:rsidRDefault="00B3781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Some disadvantaged students </w:t>
            </w:r>
            <w:r w:rsidR="009F3C4F">
              <w:rPr>
                <w:sz w:val="30"/>
                <w:szCs w:val="30"/>
              </w:rPr>
              <w:t xml:space="preserve">need extra support </w:t>
            </w:r>
            <w:r w:rsidR="00B55F9D">
              <w:rPr>
                <w:sz w:val="30"/>
                <w:szCs w:val="30"/>
              </w:rPr>
              <w:t>to make appropriate choices regarding their future and career</w:t>
            </w:r>
            <w:r w:rsidR="009F3C4F">
              <w:rPr>
                <w:sz w:val="30"/>
                <w:szCs w:val="30"/>
              </w:rPr>
              <w:t>, including financial support for work experience (</w:t>
            </w:r>
            <w:r w:rsidR="009F3C4F" w:rsidRPr="008A2006">
              <w:rPr>
                <w:i/>
                <w:sz w:val="30"/>
                <w:szCs w:val="30"/>
              </w:rPr>
              <w:t xml:space="preserve">CEIAG, student survey and </w:t>
            </w:r>
            <w:r w:rsidR="00220C35" w:rsidRPr="008A2006">
              <w:rPr>
                <w:i/>
                <w:sz w:val="30"/>
                <w:szCs w:val="30"/>
              </w:rPr>
              <w:t xml:space="preserve">student </w:t>
            </w:r>
            <w:r w:rsidR="009F3C4F" w:rsidRPr="008A2006">
              <w:rPr>
                <w:i/>
                <w:sz w:val="30"/>
                <w:szCs w:val="30"/>
              </w:rPr>
              <w:t>consultation</w:t>
            </w:r>
            <w:r w:rsidR="009F3C4F">
              <w:rPr>
                <w:sz w:val="30"/>
                <w:szCs w:val="30"/>
              </w:rPr>
              <w:t>)</w:t>
            </w:r>
            <w:r w:rsidR="004D4CA3">
              <w:rPr>
                <w:sz w:val="30"/>
                <w:szCs w:val="30"/>
              </w:rPr>
              <w:t>.</w:t>
            </w:r>
          </w:p>
        </w:tc>
      </w:tr>
      <w:tr w:rsidR="00B3781B" w:rsidRPr="00B3781B" w14:paraId="0D1A8179" w14:textId="77777777" w:rsidTr="00B3781B">
        <w:tc>
          <w:tcPr>
            <w:tcW w:w="846" w:type="dxa"/>
          </w:tcPr>
          <w:p w14:paraId="49DF752A" w14:textId="57A74971" w:rsidR="00B3781B" w:rsidRPr="00B3781B" w:rsidRDefault="009F3C4F" w:rsidP="00B3781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</w:t>
            </w:r>
          </w:p>
        </w:tc>
        <w:tc>
          <w:tcPr>
            <w:tcW w:w="14542" w:type="dxa"/>
          </w:tcPr>
          <w:p w14:paraId="1C9EA487" w14:textId="1E9910A8" w:rsidR="00B3781B" w:rsidRPr="00B3781B" w:rsidRDefault="009F3C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Some disadvantaged students need additional support to make a positive transition from primary to secondary school (</w:t>
            </w:r>
            <w:r w:rsidR="008A2006">
              <w:rPr>
                <w:i/>
                <w:sz w:val="30"/>
                <w:szCs w:val="30"/>
              </w:rPr>
              <w:t>Y</w:t>
            </w:r>
            <w:r w:rsidRPr="008A2006">
              <w:rPr>
                <w:i/>
                <w:sz w:val="30"/>
                <w:szCs w:val="30"/>
              </w:rPr>
              <w:t xml:space="preserve">ear 7 </w:t>
            </w:r>
            <w:r w:rsidR="008A2006">
              <w:rPr>
                <w:i/>
                <w:sz w:val="30"/>
                <w:szCs w:val="30"/>
              </w:rPr>
              <w:t>T</w:t>
            </w:r>
            <w:r w:rsidRPr="008A2006">
              <w:rPr>
                <w:i/>
                <w:sz w:val="30"/>
                <w:szCs w:val="30"/>
              </w:rPr>
              <w:t xml:space="preserve">eam, student survey and </w:t>
            </w:r>
            <w:r w:rsidR="00220C35" w:rsidRPr="008A2006">
              <w:rPr>
                <w:i/>
                <w:sz w:val="30"/>
                <w:szCs w:val="30"/>
              </w:rPr>
              <w:t xml:space="preserve">student </w:t>
            </w:r>
            <w:r w:rsidRPr="008A2006">
              <w:rPr>
                <w:i/>
                <w:sz w:val="30"/>
                <w:szCs w:val="30"/>
              </w:rPr>
              <w:t>consultation</w:t>
            </w:r>
            <w:r>
              <w:rPr>
                <w:sz w:val="30"/>
                <w:szCs w:val="30"/>
              </w:rPr>
              <w:t>)</w:t>
            </w:r>
            <w:r w:rsidR="004D4CA3">
              <w:rPr>
                <w:sz w:val="30"/>
                <w:szCs w:val="30"/>
              </w:rPr>
              <w:t>.</w:t>
            </w:r>
          </w:p>
        </w:tc>
      </w:tr>
      <w:tr w:rsidR="00B3781B" w:rsidRPr="00B3781B" w14:paraId="6F1C4D5B" w14:textId="77777777" w:rsidTr="00B3781B">
        <w:tc>
          <w:tcPr>
            <w:tcW w:w="846" w:type="dxa"/>
          </w:tcPr>
          <w:p w14:paraId="4CE5BBCC" w14:textId="34F9D074" w:rsidR="00B3781B" w:rsidRPr="00B3781B" w:rsidRDefault="009F3C4F" w:rsidP="00B3781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</w:t>
            </w:r>
          </w:p>
        </w:tc>
        <w:tc>
          <w:tcPr>
            <w:tcW w:w="14542" w:type="dxa"/>
          </w:tcPr>
          <w:p w14:paraId="24626DD5" w14:textId="29BE7637" w:rsidR="00B3781B" w:rsidRPr="00B3781B" w:rsidRDefault="009F3C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Looked-after children including those recently looked-after need </w:t>
            </w:r>
            <w:r w:rsidR="003101B6">
              <w:rPr>
                <w:sz w:val="30"/>
                <w:szCs w:val="30"/>
              </w:rPr>
              <w:t xml:space="preserve">further </w:t>
            </w:r>
            <w:r>
              <w:rPr>
                <w:sz w:val="30"/>
                <w:szCs w:val="30"/>
              </w:rPr>
              <w:t xml:space="preserve">additional support to access all aspects of secondary school </w:t>
            </w:r>
            <w:r w:rsidR="003101B6">
              <w:rPr>
                <w:sz w:val="30"/>
                <w:szCs w:val="30"/>
              </w:rPr>
              <w:t>(</w:t>
            </w:r>
            <w:r w:rsidR="003101B6" w:rsidRPr="008A2006">
              <w:rPr>
                <w:i/>
                <w:sz w:val="30"/>
                <w:szCs w:val="30"/>
              </w:rPr>
              <w:t>SENCO, liaison meetings</w:t>
            </w:r>
            <w:r w:rsidR="003101B6">
              <w:rPr>
                <w:sz w:val="30"/>
                <w:szCs w:val="30"/>
              </w:rPr>
              <w:t>)</w:t>
            </w:r>
            <w:r w:rsidR="004D4CA3">
              <w:rPr>
                <w:sz w:val="30"/>
                <w:szCs w:val="30"/>
              </w:rPr>
              <w:t>.</w:t>
            </w:r>
          </w:p>
        </w:tc>
      </w:tr>
      <w:tr w:rsidR="004F6A65" w:rsidRPr="00B3781B" w14:paraId="2392D5EA" w14:textId="77777777" w:rsidTr="00B3781B">
        <w:tc>
          <w:tcPr>
            <w:tcW w:w="846" w:type="dxa"/>
          </w:tcPr>
          <w:p w14:paraId="1E90C41F" w14:textId="53254268" w:rsidR="004F6A65" w:rsidRDefault="004F6A65" w:rsidP="00B3781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</w:t>
            </w:r>
          </w:p>
        </w:tc>
        <w:tc>
          <w:tcPr>
            <w:tcW w:w="14542" w:type="dxa"/>
          </w:tcPr>
          <w:p w14:paraId="32C0A551" w14:textId="435B89B3" w:rsidR="004F6A65" w:rsidRDefault="004F6A6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The attendance of some disadvantaged students is </w:t>
            </w:r>
            <w:r w:rsidR="00DF4024">
              <w:rPr>
                <w:sz w:val="30"/>
                <w:szCs w:val="30"/>
              </w:rPr>
              <w:t>below the school’s 95% target</w:t>
            </w:r>
            <w:r w:rsidR="00403C8E">
              <w:rPr>
                <w:sz w:val="30"/>
                <w:szCs w:val="30"/>
              </w:rPr>
              <w:t>, and a small number have significant or long-term absence</w:t>
            </w:r>
            <w:r w:rsidR="004D4CA3">
              <w:rPr>
                <w:sz w:val="30"/>
                <w:szCs w:val="30"/>
              </w:rPr>
              <w:t xml:space="preserve"> (</w:t>
            </w:r>
            <w:r w:rsidR="004D4CA3" w:rsidRPr="008A2006">
              <w:rPr>
                <w:i/>
                <w:sz w:val="30"/>
                <w:szCs w:val="30"/>
              </w:rPr>
              <w:t>whole school data</w:t>
            </w:r>
            <w:r w:rsidR="004D4CA3">
              <w:rPr>
                <w:sz w:val="30"/>
                <w:szCs w:val="30"/>
              </w:rPr>
              <w:t>)</w:t>
            </w:r>
            <w:r w:rsidR="00403C8E">
              <w:rPr>
                <w:sz w:val="30"/>
                <w:szCs w:val="30"/>
              </w:rPr>
              <w:t>.</w:t>
            </w:r>
          </w:p>
        </w:tc>
      </w:tr>
      <w:bookmarkEnd w:id="0"/>
    </w:tbl>
    <w:p w14:paraId="77D6CB5B" w14:textId="6B5EBCA7" w:rsidR="004F1104" w:rsidRDefault="004F1104">
      <w:pPr>
        <w:rPr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271"/>
        <w:gridCol w:w="7271"/>
      </w:tblGrid>
      <w:tr w:rsidR="009F3C4F" w:rsidRPr="007E6A79" w14:paraId="223E7765" w14:textId="77777777" w:rsidTr="003101B6">
        <w:tc>
          <w:tcPr>
            <w:tcW w:w="15388" w:type="dxa"/>
            <w:gridSpan w:val="3"/>
          </w:tcPr>
          <w:p w14:paraId="170E7F83" w14:textId="28D5E621" w:rsidR="009F3C4F" w:rsidRPr="007E6A79" w:rsidRDefault="009F3C4F" w:rsidP="003101B6">
            <w:pPr>
              <w:rPr>
                <w:color w:val="0070C0"/>
                <w:sz w:val="60"/>
                <w:szCs w:val="60"/>
              </w:rPr>
            </w:pPr>
            <w:r w:rsidRPr="007E6A79">
              <w:rPr>
                <w:color w:val="0070C0"/>
                <w:sz w:val="60"/>
                <w:szCs w:val="60"/>
              </w:rPr>
              <w:t>Desired outcomes and success criteria</w:t>
            </w:r>
          </w:p>
        </w:tc>
      </w:tr>
      <w:tr w:rsidR="009F3C4F" w:rsidRPr="00B3781B" w14:paraId="73870A1B" w14:textId="77777777" w:rsidTr="003101B6">
        <w:tc>
          <w:tcPr>
            <w:tcW w:w="846" w:type="dxa"/>
          </w:tcPr>
          <w:p w14:paraId="51771703" w14:textId="77777777" w:rsidR="009F3C4F" w:rsidRPr="00B3781B" w:rsidRDefault="009F3C4F" w:rsidP="003101B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</w:t>
            </w:r>
          </w:p>
        </w:tc>
        <w:tc>
          <w:tcPr>
            <w:tcW w:w="7271" w:type="dxa"/>
          </w:tcPr>
          <w:p w14:paraId="1264D51A" w14:textId="657FD6DE" w:rsidR="009F3C4F" w:rsidRPr="00B3781B" w:rsidRDefault="00B55F9D" w:rsidP="003101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</w:t>
            </w:r>
            <w:r w:rsidR="009F3C4F">
              <w:rPr>
                <w:sz w:val="30"/>
                <w:szCs w:val="30"/>
              </w:rPr>
              <w:t>isadvantaged students have full and equal access to all learning opportunities within school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7271" w:type="dxa"/>
          </w:tcPr>
          <w:p w14:paraId="60BAA634" w14:textId="10006AA1" w:rsidR="00B55F9D" w:rsidRPr="00B3781B" w:rsidRDefault="003101B6" w:rsidP="003101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Academic progress for disadvantaged students is as good or better than their cohort. </w:t>
            </w:r>
            <w:r w:rsidR="008E77A5">
              <w:rPr>
                <w:sz w:val="30"/>
                <w:szCs w:val="30"/>
              </w:rPr>
              <w:t>For Y11, progress 8 is equal to or better than 0 (the national average for all pupils).</w:t>
            </w:r>
          </w:p>
        </w:tc>
      </w:tr>
      <w:tr w:rsidR="009F3C4F" w:rsidRPr="00B3781B" w14:paraId="5E9A9041" w14:textId="77777777" w:rsidTr="003101B6">
        <w:tc>
          <w:tcPr>
            <w:tcW w:w="846" w:type="dxa"/>
          </w:tcPr>
          <w:p w14:paraId="1E9B9942" w14:textId="77777777" w:rsidR="009F3C4F" w:rsidRPr="00B3781B" w:rsidRDefault="009F3C4F" w:rsidP="003101B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</w:t>
            </w:r>
          </w:p>
        </w:tc>
        <w:tc>
          <w:tcPr>
            <w:tcW w:w="7271" w:type="dxa"/>
          </w:tcPr>
          <w:p w14:paraId="54822DD1" w14:textId="4A47899F" w:rsidR="009F3C4F" w:rsidRPr="00B3781B" w:rsidRDefault="00B55F9D" w:rsidP="003101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Disadvantaged students have priority access to support for personal, social and emotional wellbeing.</w:t>
            </w:r>
          </w:p>
        </w:tc>
        <w:tc>
          <w:tcPr>
            <w:tcW w:w="7271" w:type="dxa"/>
          </w:tcPr>
          <w:p w14:paraId="52533EBC" w14:textId="593E8B8E" w:rsidR="009F3C4F" w:rsidRPr="00B3781B" w:rsidRDefault="008E77A5" w:rsidP="003101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Wellbeing and integration in the classroom and whole school life for disadvantaged students is as good as or </w:t>
            </w:r>
            <w:r>
              <w:rPr>
                <w:sz w:val="30"/>
                <w:szCs w:val="30"/>
              </w:rPr>
              <w:lastRenderedPageBreak/>
              <w:t xml:space="preserve">better than their cohort. Individual students in need of a high level of additional support receive prioritised access to </w:t>
            </w:r>
            <w:proofErr w:type="gramStart"/>
            <w:r>
              <w:rPr>
                <w:sz w:val="30"/>
                <w:szCs w:val="30"/>
              </w:rPr>
              <w:t>particular interventions</w:t>
            </w:r>
            <w:proofErr w:type="gramEnd"/>
            <w:r>
              <w:rPr>
                <w:sz w:val="30"/>
                <w:szCs w:val="30"/>
              </w:rPr>
              <w:t xml:space="preserve"> led by Year Teams and the I-Centre.</w:t>
            </w:r>
          </w:p>
        </w:tc>
      </w:tr>
      <w:tr w:rsidR="009F3C4F" w:rsidRPr="00B3781B" w14:paraId="46EB8B70" w14:textId="77777777" w:rsidTr="003101B6">
        <w:tc>
          <w:tcPr>
            <w:tcW w:w="846" w:type="dxa"/>
          </w:tcPr>
          <w:p w14:paraId="6A9D0546" w14:textId="77777777" w:rsidR="009F3C4F" w:rsidRPr="00B3781B" w:rsidRDefault="009F3C4F" w:rsidP="003101B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C</w:t>
            </w:r>
          </w:p>
        </w:tc>
        <w:tc>
          <w:tcPr>
            <w:tcW w:w="7271" w:type="dxa"/>
          </w:tcPr>
          <w:p w14:paraId="03A14ED9" w14:textId="52B8A0E5" w:rsidR="009F3C4F" w:rsidRPr="00B3781B" w:rsidRDefault="00B55F9D" w:rsidP="003101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Disadvantaged students </w:t>
            </w:r>
            <w:r w:rsidR="003101B6">
              <w:rPr>
                <w:sz w:val="30"/>
                <w:szCs w:val="30"/>
              </w:rPr>
              <w:t>have full and equal access to</w:t>
            </w:r>
            <w:r>
              <w:rPr>
                <w:sz w:val="30"/>
                <w:szCs w:val="30"/>
              </w:rPr>
              <w:t xml:space="preserve"> extra-curricul</w:t>
            </w:r>
            <w:r w:rsidR="00BE03F5">
              <w:rPr>
                <w:sz w:val="30"/>
                <w:szCs w:val="30"/>
              </w:rPr>
              <w:t>ar</w:t>
            </w:r>
            <w:r>
              <w:rPr>
                <w:sz w:val="30"/>
                <w:szCs w:val="30"/>
              </w:rPr>
              <w:t xml:space="preserve"> opportunities.</w:t>
            </w:r>
          </w:p>
        </w:tc>
        <w:tc>
          <w:tcPr>
            <w:tcW w:w="7271" w:type="dxa"/>
          </w:tcPr>
          <w:p w14:paraId="24E02B58" w14:textId="74CE0CEF" w:rsidR="009F3C4F" w:rsidRPr="00B3781B" w:rsidRDefault="008E77A5" w:rsidP="003101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For disadvantaged students, a) curriculum-linked school trips are fully funded; b) subsidies are available for all other extra-curricular opportunities; and c) involvement in extra-curricular opportunities is increased.</w:t>
            </w:r>
          </w:p>
        </w:tc>
      </w:tr>
      <w:tr w:rsidR="009F3C4F" w:rsidRPr="00B3781B" w14:paraId="1E6B7029" w14:textId="77777777" w:rsidTr="003101B6">
        <w:tc>
          <w:tcPr>
            <w:tcW w:w="846" w:type="dxa"/>
          </w:tcPr>
          <w:p w14:paraId="55511191" w14:textId="77777777" w:rsidR="009F3C4F" w:rsidRPr="00B3781B" w:rsidRDefault="009F3C4F" w:rsidP="003101B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</w:t>
            </w:r>
          </w:p>
        </w:tc>
        <w:tc>
          <w:tcPr>
            <w:tcW w:w="7271" w:type="dxa"/>
          </w:tcPr>
          <w:p w14:paraId="59D5AFEC" w14:textId="3179F5DC" w:rsidR="009F3C4F" w:rsidRPr="00B3781B" w:rsidRDefault="00B55F9D" w:rsidP="003101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Disadvantaged students </w:t>
            </w:r>
            <w:r w:rsidR="003101B6">
              <w:rPr>
                <w:sz w:val="30"/>
                <w:szCs w:val="30"/>
              </w:rPr>
              <w:t xml:space="preserve">have </w:t>
            </w:r>
            <w:r w:rsidR="008E77A5">
              <w:rPr>
                <w:sz w:val="30"/>
                <w:szCs w:val="30"/>
              </w:rPr>
              <w:t>the</w:t>
            </w:r>
            <w:r w:rsidR="003101B6">
              <w:rPr>
                <w:sz w:val="30"/>
                <w:szCs w:val="30"/>
              </w:rPr>
              <w:t xml:space="preserve"> guidance and support </w:t>
            </w:r>
            <w:r w:rsidR="008E77A5">
              <w:rPr>
                <w:sz w:val="30"/>
                <w:szCs w:val="30"/>
              </w:rPr>
              <w:t xml:space="preserve">they need </w:t>
            </w:r>
            <w:r w:rsidR="003101B6">
              <w:rPr>
                <w:sz w:val="30"/>
                <w:szCs w:val="30"/>
              </w:rPr>
              <w:t>to make good choices for their future and fully access the school’s</w:t>
            </w:r>
            <w:r>
              <w:rPr>
                <w:sz w:val="30"/>
                <w:szCs w:val="30"/>
              </w:rPr>
              <w:t xml:space="preserve"> work experience</w:t>
            </w:r>
            <w:r w:rsidR="003101B6">
              <w:rPr>
                <w:sz w:val="30"/>
                <w:szCs w:val="30"/>
              </w:rPr>
              <w:t xml:space="preserve"> programme.</w:t>
            </w:r>
          </w:p>
        </w:tc>
        <w:tc>
          <w:tcPr>
            <w:tcW w:w="7271" w:type="dxa"/>
          </w:tcPr>
          <w:p w14:paraId="221BC543" w14:textId="6CE6D6B5" w:rsidR="009F3C4F" w:rsidRPr="00B3781B" w:rsidRDefault="008D1850" w:rsidP="003101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</w:t>
            </w:r>
            <w:r w:rsidR="008E77A5">
              <w:rPr>
                <w:sz w:val="30"/>
                <w:szCs w:val="30"/>
              </w:rPr>
              <w:t>isadvantaged students</w:t>
            </w:r>
            <w:r>
              <w:rPr>
                <w:sz w:val="30"/>
                <w:szCs w:val="30"/>
              </w:rPr>
              <w:t xml:space="preserve"> have increased awareness of their post-16 choices and make appropriate choices regarding their career and future</w:t>
            </w:r>
            <w:r w:rsidR="008E77A5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>Full funding for w</w:t>
            </w:r>
            <w:r w:rsidR="008E77A5">
              <w:rPr>
                <w:sz w:val="30"/>
                <w:szCs w:val="30"/>
              </w:rPr>
              <w:t>ork experience costs for this group.</w:t>
            </w:r>
          </w:p>
        </w:tc>
      </w:tr>
      <w:tr w:rsidR="009F3C4F" w:rsidRPr="00B3781B" w14:paraId="41C377EA" w14:textId="77777777" w:rsidTr="003101B6">
        <w:tc>
          <w:tcPr>
            <w:tcW w:w="846" w:type="dxa"/>
          </w:tcPr>
          <w:p w14:paraId="1ABAA00D" w14:textId="77777777" w:rsidR="009F3C4F" w:rsidRPr="00B3781B" w:rsidRDefault="009F3C4F" w:rsidP="003101B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</w:t>
            </w:r>
          </w:p>
        </w:tc>
        <w:tc>
          <w:tcPr>
            <w:tcW w:w="7271" w:type="dxa"/>
          </w:tcPr>
          <w:p w14:paraId="2D564338" w14:textId="62C922E8" w:rsidR="009F3C4F" w:rsidRPr="00B3781B" w:rsidRDefault="00B55F9D" w:rsidP="003101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Disadvantaged students </w:t>
            </w:r>
            <w:r w:rsidR="00E645AA">
              <w:rPr>
                <w:sz w:val="30"/>
                <w:szCs w:val="30"/>
              </w:rPr>
              <w:t>are enabled to</w:t>
            </w:r>
            <w:r>
              <w:rPr>
                <w:sz w:val="30"/>
                <w:szCs w:val="30"/>
              </w:rPr>
              <w:t xml:space="preserve"> make a positive transition from primary to secondary school.</w:t>
            </w:r>
          </w:p>
        </w:tc>
        <w:tc>
          <w:tcPr>
            <w:tcW w:w="7271" w:type="dxa"/>
          </w:tcPr>
          <w:p w14:paraId="049ACD52" w14:textId="57DF2D1B" w:rsidR="009F3C4F" w:rsidRPr="00B3781B" w:rsidRDefault="008D1850" w:rsidP="003101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Disadvantaged students have as good or better outcomes in Y7 compared to their cohort. </w:t>
            </w:r>
            <w:r w:rsidR="00504518">
              <w:rPr>
                <w:sz w:val="30"/>
                <w:szCs w:val="30"/>
              </w:rPr>
              <w:t>Individualised programme for students who need further additional support enable at-risk</w:t>
            </w:r>
          </w:p>
        </w:tc>
      </w:tr>
      <w:tr w:rsidR="009F3C4F" w:rsidRPr="00B3781B" w14:paraId="45FE8F64" w14:textId="77777777" w:rsidTr="003101B6">
        <w:tc>
          <w:tcPr>
            <w:tcW w:w="846" w:type="dxa"/>
          </w:tcPr>
          <w:p w14:paraId="02DC1D89" w14:textId="77777777" w:rsidR="009F3C4F" w:rsidRPr="00B3781B" w:rsidRDefault="009F3C4F" w:rsidP="003101B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</w:t>
            </w:r>
          </w:p>
        </w:tc>
        <w:tc>
          <w:tcPr>
            <w:tcW w:w="7271" w:type="dxa"/>
          </w:tcPr>
          <w:p w14:paraId="6F2F1095" w14:textId="0608A66A" w:rsidR="009F3C4F" w:rsidRPr="00B3781B" w:rsidRDefault="003101B6" w:rsidP="003101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Looked-after children including those recently looked-after </w:t>
            </w:r>
            <w:proofErr w:type="gramStart"/>
            <w:r w:rsidR="0037609A" w:rsidRPr="0037609A">
              <w:rPr>
                <w:sz w:val="30"/>
                <w:szCs w:val="30"/>
              </w:rPr>
              <w:t>receive</w:t>
            </w:r>
            <w:proofErr w:type="gramEnd"/>
            <w:r w:rsidR="0037609A" w:rsidRPr="0037609A">
              <w:rPr>
                <w:sz w:val="30"/>
                <w:szCs w:val="30"/>
              </w:rPr>
              <w:t xml:space="preserve"> fully funded further additional support to ensure full </w:t>
            </w:r>
            <w:r>
              <w:rPr>
                <w:sz w:val="30"/>
                <w:szCs w:val="30"/>
              </w:rPr>
              <w:t>and equal access to the school’s learning opportunities and support for wellbeing.</w:t>
            </w:r>
          </w:p>
        </w:tc>
        <w:tc>
          <w:tcPr>
            <w:tcW w:w="7271" w:type="dxa"/>
          </w:tcPr>
          <w:p w14:paraId="5165B5DC" w14:textId="7D29661B" w:rsidR="009F3C4F" w:rsidRPr="00B3781B" w:rsidRDefault="00A04CAE" w:rsidP="003101B6">
            <w:pPr>
              <w:rPr>
                <w:sz w:val="30"/>
                <w:szCs w:val="30"/>
              </w:rPr>
            </w:pPr>
            <w:r w:rsidRPr="00A04CAE">
              <w:rPr>
                <w:sz w:val="30"/>
                <w:szCs w:val="30"/>
              </w:rPr>
              <w:t>Looked-after children make as good as or better academic progress as their cohort and have access to the full range of academic and extra-curricular experiences and opportunities offered by the school.</w:t>
            </w:r>
          </w:p>
        </w:tc>
      </w:tr>
      <w:tr w:rsidR="00DF4024" w:rsidRPr="00B3781B" w14:paraId="1BDEA553" w14:textId="77777777" w:rsidTr="003101B6">
        <w:tc>
          <w:tcPr>
            <w:tcW w:w="846" w:type="dxa"/>
          </w:tcPr>
          <w:p w14:paraId="1EE22B12" w14:textId="47791454" w:rsidR="00DF4024" w:rsidRDefault="00DF4024" w:rsidP="003101B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</w:t>
            </w:r>
          </w:p>
        </w:tc>
        <w:tc>
          <w:tcPr>
            <w:tcW w:w="7271" w:type="dxa"/>
          </w:tcPr>
          <w:p w14:paraId="659B169F" w14:textId="52B8977D" w:rsidR="00DF4024" w:rsidRDefault="00DF4024" w:rsidP="003101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Disadvantaged students </w:t>
            </w:r>
            <w:r w:rsidR="00A93867">
              <w:rPr>
                <w:sz w:val="30"/>
                <w:szCs w:val="30"/>
              </w:rPr>
              <w:t>with</w:t>
            </w:r>
            <w:r>
              <w:rPr>
                <w:sz w:val="30"/>
                <w:szCs w:val="30"/>
              </w:rPr>
              <w:t xml:space="preserve"> below 95% attendance or with long-term absence are supported through enhanced attendance monitoring on an individual basis.</w:t>
            </w:r>
          </w:p>
        </w:tc>
        <w:tc>
          <w:tcPr>
            <w:tcW w:w="7271" w:type="dxa"/>
          </w:tcPr>
          <w:p w14:paraId="09BFBDBD" w14:textId="29247DEC" w:rsidR="00DF4024" w:rsidRDefault="00DF4024" w:rsidP="003101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Reduced number of disadvantaged students with less than 95% attendance (which will improve their academic progress). Students with long-term absence are individually supported/engaged with by attendance officer.</w:t>
            </w:r>
          </w:p>
        </w:tc>
      </w:tr>
    </w:tbl>
    <w:p w14:paraId="51CFD155" w14:textId="7F7FB14D" w:rsidR="009F3C4F" w:rsidRDefault="009F3C4F" w:rsidP="008D5B52">
      <w:pPr>
        <w:rPr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4"/>
        <w:gridCol w:w="5197"/>
        <w:gridCol w:w="1565"/>
        <w:gridCol w:w="1072"/>
        <w:gridCol w:w="2280"/>
      </w:tblGrid>
      <w:tr w:rsidR="006F426E" w:rsidRPr="007E6A79" w14:paraId="456C6A2A" w14:textId="77777777" w:rsidTr="00AF44BD">
        <w:tc>
          <w:tcPr>
            <w:tcW w:w="15388" w:type="dxa"/>
            <w:gridSpan w:val="5"/>
          </w:tcPr>
          <w:p w14:paraId="739C1206" w14:textId="1EEABDE6" w:rsidR="006F426E" w:rsidRPr="007E6A79" w:rsidRDefault="006F426E" w:rsidP="009F3C4F">
            <w:pPr>
              <w:rPr>
                <w:color w:val="0070C0"/>
                <w:sz w:val="60"/>
                <w:szCs w:val="60"/>
              </w:rPr>
            </w:pPr>
            <w:r w:rsidRPr="007E6A79">
              <w:rPr>
                <w:color w:val="0070C0"/>
                <w:sz w:val="60"/>
                <w:szCs w:val="60"/>
              </w:rPr>
              <w:t>Planned actions and expenditure</w:t>
            </w:r>
          </w:p>
        </w:tc>
      </w:tr>
      <w:tr w:rsidR="006F426E" w:rsidRPr="007E6A79" w14:paraId="6D3591AA" w14:textId="77777777" w:rsidTr="008442A1">
        <w:tc>
          <w:tcPr>
            <w:tcW w:w="15388" w:type="dxa"/>
            <w:gridSpan w:val="5"/>
          </w:tcPr>
          <w:p w14:paraId="045C8A62" w14:textId="12B4C538" w:rsidR="006F426E" w:rsidRPr="007E6A79" w:rsidRDefault="006F426E" w:rsidP="009F3C4F">
            <w:pPr>
              <w:rPr>
                <w:color w:val="0070C0"/>
                <w:sz w:val="36"/>
                <w:szCs w:val="36"/>
              </w:rPr>
            </w:pPr>
            <w:r w:rsidRPr="007E6A79">
              <w:rPr>
                <w:color w:val="0070C0"/>
                <w:sz w:val="36"/>
                <w:szCs w:val="36"/>
              </w:rPr>
              <w:t>A. Disadvantaged students have full and equal access to all learning opportunities within school.</w:t>
            </w:r>
          </w:p>
        </w:tc>
      </w:tr>
      <w:tr w:rsidR="00E440F6" w:rsidRPr="007E6A79" w14:paraId="1CB04191" w14:textId="77777777" w:rsidTr="00AF324F">
        <w:tc>
          <w:tcPr>
            <w:tcW w:w="5274" w:type="dxa"/>
            <w:vAlign w:val="bottom"/>
          </w:tcPr>
          <w:p w14:paraId="106949D9" w14:textId="13A88075" w:rsidR="006F426E" w:rsidRPr="007E6A79" w:rsidRDefault="006F426E" w:rsidP="007E6A79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Actions</w:t>
            </w:r>
          </w:p>
        </w:tc>
        <w:tc>
          <w:tcPr>
            <w:tcW w:w="5197" w:type="dxa"/>
            <w:vAlign w:val="bottom"/>
          </w:tcPr>
          <w:p w14:paraId="693ACEE4" w14:textId="31D9ED17" w:rsidR="006F426E" w:rsidRPr="007E6A79" w:rsidRDefault="006F426E" w:rsidP="007E6A79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Desired outcome</w:t>
            </w:r>
          </w:p>
        </w:tc>
        <w:tc>
          <w:tcPr>
            <w:tcW w:w="1565" w:type="dxa"/>
            <w:vAlign w:val="bottom"/>
          </w:tcPr>
          <w:p w14:paraId="6D491A47" w14:textId="2477BD57" w:rsidR="006F426E" w:rsidRPr="007E6A79" w:rsidRDefault="006F426E" w:rsidP="007E6A79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Staff lead</w:t>
            </w:r>
          </w:p>
        </w:tc>
        <w:tc>
          <w:tcPr>
            <w:tcW w:w="1072" w:type="dxa"/>
            <w:vAlign w:val="bottom"/>
          </w:tcPr>
          <w:p w14:paraId="159980D3" w14:textId="6F780260" w:rsidR="006F426E" w:rsidRPr="007E6A79" w:rsidRDefault="006F426E" w:rsidP="006F426E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Cost</w:t>
            </w:r>
          </w:p>
        </w:tc>
        <w:tc>
          <w:tcPr>
            <w:tcW w:w="2280" w:type="dxa"/>
            <w:vAlign w:val="bottom"/>
          </w:tcPr>
          <w:p w14:paraId="2881F567" w14:textId="34BEC508" w:rsidR="006F426E" w:rsidRPr="007E6A79" w:rsidRDefault="006F426E" w:rsidP="007E6A79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Review timeline</w:t>
            </w:r>
          </w:p>
        </w:tc>
      </w:tr>
      <w:tr w:rsidR="00E440F6" w:rsidRPr="006F426E" w14:paraId="397CB1A2" w14:textId="77777777" w:rsidTr="00AF324F">
        <w:tc>
          <w:tcPr>
            <w:tcW w:w="5274" w:type="dxa"/>
          </w:tcPr>
          <w:p w14:paraId="4833F10A" w14:textId="2D96172C" w:rsidR="006F426E" w:rsidRPr="006F426E" w:rsidRDefault="006F426E" w:rsidP="009F3C4F">
            <w:pPr>
              <w:rPr>
                <w:sz w:val="26"/>
                <w:szCs w:val="26"/>
              </w:rPr>
            </w:pPr>
            <w:r w:rsidRPr="006F426E">
              <w:rPr>
                <w:sz w:val="26"/>
                <w:szCs w:val="26"/>
              </w:rPr>
              <w:t>Creation and distribution of easy to understand and use student data following data drops to SLT, HODs, HOYs, teachers and tutors.</w:t>
            </w:r>
          </w:p>
        </w:tc>
        <w:tc>
          <w:tcPr>
            <w:tcW w:w="5197" w:type="dxa"/>
          </w:tcPr>
          <w:p w14:paraId="3C679961" w14:textId="7DF6D937" w:rsidR="006F426E" w:rsidRPr="006E2C4C" w:rsidRDefault="006F426E" w:rsidP="009F3C4F">
            <w:pPr>
              <w:rPr>
                <w:sz w:val="26"/>
                <w:szCs w:val="26"/>
              </w:rPr>
            </w:pPr>
            <w:r w:rsidRPr="006F426E">
              <w:rPr>
                <w:sz w:val="26"/>
                <w:szCs w:val="26"/>
              </w:rPr>
              <w:t>Enhanced use of student data from data drops which allows tracking by subject, focus group (i.e. disadvantaged / service child) and attitude to learning</w:t>
            </w:r>
            <w:r w:rsidR="00D321FD">
              <w:rPr>
                <w:sz w:val="26"/>
                <w:szCs w:val="26"/>
              </w:rPr>
              <w:t>.</w:t>
            </w:r>
            <w:r w:rsidR="00A645F7">
              <w:rPr>
                <w:sz w:val="26"/>
                <w:szCs w:val="26"/>
              </w:rPr>
              <w:t xml:space="preserve"> (</w:t>
            </w:r>
            <w:r w:rsidR="00D321FD" w:rsidRPr="00D321FD">
              <w:rPr>
                <w:i/>
                <w:sz w:val="26"/>
                <w:szCs w:val="26"/>
              </w:rPr>
              <w:t>E</w:t>
            </w:r>
            <w:r w:rsidR="00A645F7">
              <w:rPr>
                <w:i/>
                <w:sz w:val="26"/>
                <w:szCs w:val="26"/>
              </w:rPr>
              <w:t xml:space="preserve">videnced </w:t>
            </w:r>
            <w:r w:rsidR="00357F0E">
              <w:rPr>
                <w:i/>
                <w:sz w:val="26"/>
                <w:szCs w:val="26"/>
              </w:rPr>
              <w:t>through</w:t>
            </w:r>
            <w:r w:rsidR="00A645F7">
              <w:rPr>
                <w:i/>
                <w:sz w:val="26"/>
                <w:szCs w:val="26"/>
              </w:rPr>
              <w:t xml:space="preserve"> </w:t>
            </w:r>
            <w:r w:rsidR="006E2C4C">
              <w:rPr>
                <w:i/>
                <w:sz w:val="26"/>
                <w:szCs w:val="26"/>
              </w:rPr>
              <w:t>staff survey, student outcomes</w:t>
            </w:r>
            <w:r w:rsidR="006E2C4C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4F9EDB09" w14:textId="0473E4BB" w:rsidR="006F426E" w:rsidRPr="006F426E" w:rsidRDefault="006F426E" w:rsidP="009F3C4F">
            <w:pPr>
              <w:rPr>
                <w:sz w:val="26"/>
                <w:szCs w:val="26"/>
              </w:rPr>
            </w:pPr>
            <w:r w:rsidRPr="006F426E">
              <w:rPr>
                <w:sz w:val="26"/>
                <w:szCs w:val="26"/>
              </w:rPr>
              <w:t>SLT – data</w:t>
            </w:r>
          </w:p>
        </w:tc>
        <w:tc>
          <w:tcPr>
            <w:tcW w:w="1072" w:type="dxa"/>
          </w:tcPr>
          <w:p w14:paraId="5B3CC10B" w14:textId="7203ADA7" w:rsidR="006F426E" w:rsidRPr="006F426E" w:rsidRDefault="006F426E" w:rsidP="009F3C4F">
            <w:pPr>
              <w:rPr>
                <w:sz w:val="26"/>
                <w:szCs w:val="26"/>
              </w:rPr>
            </w:pPr>
            <w:r w:rsidRPr="006F426E">
              <w:rPr>
                <w:sz w:val="26"/>
                <w:szCs w:val="26"/>
              </w:rPr>
              <w:t>£8,000</w:t>
            </w:r>
          </w:p>
        </w:tc>
        <w:tc>
          <w:tcPr>
            <w:tcW w:w="2280" w:type="dxa"/>
          </w:tcPr>
          <w:p w14:paraId="1C45B6A6" w14:textId="3CEFEBFB" w:rsidR="006F426E" w:rsidRPr="006F426E" w:rsidRDefault="006F426E" w:rsidP="009F3C4F">
            <w:pPr>
              <w:rPr>
                <w:sz w:val="26"/>
                <w:szCs w:val="26"/>
              </w:rPr>
            </w:pPr>
            <w:r w:rsidRPr="006F426E">
              <w:rPr>
                <w:sz w:val="26"/>
                <w:szCs w:val="26"/>
              </w:rPr>
              <w:t>Each data drop</w:t>
            </w:r>
          </w:p>
        </w:tc>
      </w:tr>
      <w:tr w:rsidR="00E440F6" w:rsidRPr="006F426E" w14:paraId="6888F855" w14:textId="77777777" w:rsidTr="00AF324F">
        <w:tc>
          <w:tcPr>
            <w:tcW w:w="5274" w:type="dxa"/>
          </w:tcPr>
          <w:p w14:paraId="6A03F8D5" w14:textId="53F22622" w:rsidR="006F426E" w:rsidRPr="006F426E" w:rsidRDefault="006F426E" w:rsidP="00ED037C">
            <w:pPr>
              <w:rPr>
                <w:sz w:val="26"/>
                <w:szCs w:val="26"/>
              </w:rPr>
            </w:pPr>
            <w:r w:rsidRPr="006F426E">
              <w:rPr>
                <w:sz w:val="26"/>
                <w:szCs w:val="26"/>
              </w:rPr>
              <w:t>Reduced class sizes in English and Maths through employment of additional teaching staff.</w:t>
            </w:r>
          </w:p>
        </w:tc>
        <w:tc>
          <w:tcPr>
            <w:tcW w:w="5197" w:type="dxa"/>
          </w:tcPr>
          <w:p w14:paraId="37A7F720" w14:textId="727E4082" w:rsidR="006F426E" w:rsidRPr="006F426E" w:rsidRDefault="006F426E" w:rsidP="00ED037C">
            <w:pPr>
              <w:rPr>
                <w:sz w:val="26"/>
                <w:szCs w:val="26"/>
              </w:rPr>
            </w:pPr>
            <w:r w:rsidRPr="006F426E">
              <w:rPr>
                <w:sz w:val="26"/>
                <w:szCs w:val="26"/>
              </w:rPr>
              <w:t>Reduced class sizes lead to better teaching and learning outcomes in core subjects. Disadvantaged students can be placed in classes where they make most progress.</w:t>
            </w:r>
            <w:r w:rsidR="00357F0E">
              <w:rPr>
                <w:sz w:val="26"/>
                <w:szCs w:val="26"/>
              </w:rPr>
              <w:t xml:space="preserve"> (</w:t>
            </w:r>
            <w:r w:rsidR="00357F0E" w:rsidRPr="00D321FD">
              <w:rPr>
                <w:i/>
                <w:sz w:val="26"/>
                <w:szCs w:val="26"/>
              </w:rPr>
              <w:t>E</w:t>
            </w:r>
            <w:r w:rsidR="00357F0E">
              <w:rPr>
                <w:i/>
                <w:sz w:val="26"/>
                <w:szCs w:val="26"/>
              </w:rPr>
              <w:t xml:space="preserve">videnced through </w:t>
            </w:r>
            <w:r w:rsidR="00F4191A">
              <w:rPr>
                <w:i/>
                <w:sz w:val="26"/>
                <w:szCs w:val="26"/>
              </w:rPr>
              <w:t xml:space="preserve">learning walks, </w:t>
            </w:r>
            <w:r w:rsidR="00357F0E">
              <w:rPr>
                <w:i/>
                <w:sz w:val="26"/>
                <w:szCs w:val="26"/>
              </w:rPr>
              <w:t>whole school data</w:t>
            </w:r>
            <w:r w:rsidR="00357F0E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23C54F3E" w14:textId="6180EC1D" w:rsidR="006F426E" w:rsidRPr="006F426E" w:rsidRDefault="006F426E" w:rsidP="00ED037C">
            <w:pPr>
              <w:rPr>
                <w:sz w:val="26"/>
                <w:szCs w:val="26"/>
              </w:rPr>
            </w:pPr>
            <w:r w:rsidRPr="006F426E">
              <w:rPr>
                <w:sz w:val="26"/>
                <w:szCs w:val="26"/>
              </w:rPr>
              <w:t>HODs English &amp; Maths</w:t>
            </w:r>
          </w:p>
        </w:tc>
        <w:tc>
          <w:tcPr>
            <w:tcW w:w="1072" w:type="dxa"/>
          </w:tcPr>
          <w:p w14:paraId="12113434" w14:textId="136BEF73" w:rsidR="006F426E" w:rsidRPr="006F426E" w:rsidRDefault="006F426E" w:rsidP="00ED037C">
            <w:pPr>
              <w:rPr>
                <w:sz w:val="26"/>
                <w:szCs w:val="26"/>
              </w:rPr>
            </w:pPr>
            <w:r w:rsidRPr="006F426E">
              <w:rPr>
                <w:sz w:val="26"/>
                <w:szCs w:val="26"/>
              </w:rPr>
              <w:t>£23,700</w:t>
            </w:r>
          </w:p>
        </w:tc>
        <w:tc>
          <w:tcPr>
            <w:tcW w:w="2280" w:type="dxa"/>
          </w:tcPr>
          <w:p w14:paraId="637DB4AB" w14:textId="209F9BAD" w:rsidR="006F426E" w:rsidRPr="006F426E" w:rsidRDefault="006F426E" w:rsidP="00ED037C">
            <w:pPr>
              <w:rPr>
                <w:sz w:val="26"/>
                <w:szCs w:val="26"/>
              </w:rPr>
            </w:pPr>
            <w:r w:rsidRPr="006F426E">
              <w:rPr>
                <w:sz w:val="26"/>
                <w:szCs w:val="26"/>
              </w:rPr>
              <w:t>Each data drop</w:t>
            </w:r>
          </w:p>
        </w:tc>
      </w:tr>
      <w:tr w:rsidR="00E440F6" w:rsidRPr="006F426E" w14:paraId="7DE901F6" w14:textId="77777777" w:rsidTr="00AF324F">
        <w:tc>
          <w:tcPr>
            <w:tcW w:w="5274" w:type="dxa"/>
          </w:tcPr>
          <w:p w14:paraId="705A876A" w14:textId="06E74FF8" w:rsidR="006F426E" w:rsidRPr="006F426E" w:rsidRDefault="006F426E" w:rsidP="00ED037C">
            <w:pPr>
              <w:rPr>
                <w:sz w:val="26"/>
                <w:szCs w:val="26"/>
              </w:rPr>
            </w:pPr>
            <w:r w:rsidRPr="006F426E">
              <w:rPr>
                <w:sz w:val="26"/>
                <w:szCs w:val="26"/>
              </w:rPr>
              <w:t>Y11 intervention programme in tutor time and revision programme after school.</w:t>
            </w:r>
          </w:p>
        </w:tc>
        <w:tc>
          <w:tcPr>
            <w:tcW w:w="5197" w:type="dxa"/>
          </w:tcPr>
          <w:p w14:paraId="5C09CF5D" w14:textId="68D5F7AB" w:rsidR="006F426E" w:rsidRPr="006F426E" w:rsidRDefault="006F426E" w:rsidP="00ED037C">
            <w:pPr>
              <w:rPr>
                <w:sz w:val="26"/>
                <w:szCs w:val="26"/>
              </w:rPr>
            </w:pPr>
            <w:r w:rsidRPr="006F426E">
              <w:rPr>
                <w:sz w:val="26"/>
                <w:szCs w:val="26"/>
              </w:rPr>
              <w:t xml:space="preserve">Through access to intervention and revision sessions disadvantaged students behind target are given the best opportunity to make </w:t>
            </w:r>
            <w:r w:rsidR="00C36DCD">
              <w:rPr>
                <w:sz w:val="26"/>
                <w:szCs w:val="26"/>
              </w:rPr>
              <w:t xml:space="preserve">additional </w:t>
            </w:r>
            <w:r w:rsidRPr="006F426E">
              <w:rPr>
                <w:sz w:val="26"/>
                <w:szCs w:val="26"/>
              </w:rPr>
              <w:t xml:space="preserve">progress. </w:t>
            </w:r>
            <w:r w:rsidR="00A82729">
              <w:rPr>
                <w:sz w:val="26"/>
                <w:szCs w:val="26"/>
              </w:rPr>
              <w:t>(</w:t>
            </w:r>
            <w:r w:rsidR="00A82729" w:rsidRPr="00D321FD">
              <w:rPr>
                <w:i/>
                <w:sz w:val="26"/>
                <w:szCs w:val="26"/>
              </w:rPr>
              <w:t>E</w:t>
            </w:r>
            <w:r w:rsidR="00A82729">
              <w:rPr>
                <w:i/>
                <w:sz w:val="26"/>
                <w:szCs w:val="26"/>
              </w:rPr>
              <w:t xml:space="preserve">videnced through </w:t>
            </w:r>
            <w:r w:rsidR="00F4191A">
              <w:rPr>
                <w:i/>
                <w:sz w:val="26"/>
                <w:szCs w:val="26"/>
              </w:rPr>
              <w:t xml:space="preserve">observations, </w:t>
            </w:r>
            <w:r w:rsidR="00A82729">
              <w:rPr>
                <w:i/>
                <w:sz w:val="26"/>
                <w:szCs w:val="26"/>
              </w:rPr>
              <w:t>whole school data</w:t>
            </w:r>
            <w:r w:rsidR="00A82729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7F650550" w14:textId="2F07750C" w:rsidR="006F426E" w:rsidRPr="006F426E" w:rsidRDefault="006F426E" w:rsidP="00ED037C">
            <w:pPr>
              <w:rPr>
                <w:sz w:val="26"/>
                <w:szCs w:val="26"/>
              </w:rPr>
            </w:pPr>
            <w:r w:rsidRPr="006F426E">
              <w:rPr>
                <w:sz w:val="26"/>
                <w:szCs w:val="26"/>
              </w:rPr>
              <w:t>Y11 HOY</w:t>
            </w:r>
          </w:p>
        </w:tc>
        <w:tc>
          <w:tcPr>
            <w:tcW w:w="1072" w:type="dxa"/>
          </w:tcPr>
          <w:p w14:paraId="2AEFE447" w14:textId="3585C48A" w:rsidR="006F426E" w:rsidRPr="006F426E" w:rsidRDefault="006F426E" w:rsidP="00ED037C">
            <w:pPr>
              <w:rPr>
                <w:sz w:val="26"/>
                <w:szCs w:val="26"/>
              </w:rPr>
            </w:pPr>
            <w:r w:rsidRPr="006F426E">
              <w:rPr>
                <w:sz w:val="26"/>
                <w:szCs w:val="26"/>
              </w:rPr>
              <w:t>£27,400</w:t>
            </w:r>
          </w:p>
        </w:tc>
        <w:tc>
          <w:tcPr>
            <w:tcW w:w="2280" w:type="dxa"/>
          </w:tcPr>
          <w:p w14:paraId="6189C8CB" w14:textId="390C60F2" w:rsidR="006F426E" w:rsidRPr="006F426E" w:rsidRDefault="006F426E" w:rsidP="00ED037C">
            <w:pPr>
              <w:rPr>
                <w:sz w:val="26"/>
                <w:szCs w:val="26"/>
              </w:rPr>
            </w:pPr>
            <w:r w:rsidRPr="006F426E">
              <w:rPr>
                <w:sz w:val="26"/>
                <w:szCs w:val="26"/>
              </w:rPr>
              <w:t>Each data drop</w:t>
            </w:r>
          </w:p>
        </w:tc>
      </w:tr>
      <w:tr w:rsidR="00E440F6" w:rsidRPr="006F426E" w14:paraId="1B76AAB1" w14:textId="77777777" w:rsidTr="00AF324F">
        <w:tc>
          <w:tcPr>
            <w:tcW w:w="5274" w:type="dxa"/>
          </w:tcPr>
          <w:p w14:paraId="1AA990EF" w14:textId="5600ED8C" w:rsidR="006F426E" w:rsidRPr="006F426E" w:rsidRDefault="006F426E" w:rsidP="00ED037C">
            <w:pPr>
              <w:rPr>
                <w:sz w:val="26"/>
                <w:szCs w:val="26"/>
              </w:rPr>
            </w:pPr>
            <w:r w:rsidRPr="006F426E">
              <w:rPr>
                <w:sz w:val="26"/>
                <w:szCs w:val="26"/>
              </w:rPr>
              <w:t xml:space="preserve">Revision materials provided free for </w:t>
            </w:r>
            <w:r w:rsidR="0089614B">
              <w:rPr>
                <w:sz w:val="26"/>
                <w:szCs w:val="26"/>
              </w:rPr>
              <w:t xml:space="preserve">looked-after-children and students who currently receive </w:t>
            </w:r>
            <w:r w:rsidR="00E81A97">
              <w:rPr>
                <w:sz w:val="26"/>
                <w:szCs w:val="26"/>
              </w:rPr>
              <w:t>free-school meal</w:t>
            </w:r>
            <w:r w:rsidR="0089614B">
              <w:rPr>
                <w:sz w:val="26"/>
                <w:szCs w:val="26"/>
              </w:rPr>
              <w:t>s i</w:t>
            </w:r>
            <w:r w:rsidRPr="006F426E">
              <w:rPr>
                <w:sz w:val="26"/>
                <w:szCs w:val="26"/>
              </w:rPr>
              <w:t>n KS4.</w:t>
            </w:r>
          </w:p>
        </w:tc>
        <w:tc>
          <w:tcPr>
            <w:tcW w:w="5197" w:type="dxa"/>
          </w:tcPr>
          <w:p w14:paraId="7629F27E" w14:textId="4D1810D3" w:rsidR="006F426E" w:rsidRPr="006F426E" w:rsidRDefault="006F426E" w:rsidP="00ED037C">
            <w:pPr>
              <w:rPr>
                <w:sz w:val="26"/>
                <w:szCs w:val="26"/>
              </w:rPr>
            </w:pPr>
            <w:r w:rsidRPr="006F426E">
              <w:rPr>
                <w:sz w:val="26"/>
                <w:szCs w:val="26"/>
              </w:rPr>
              <w:t xml:space="preserve">Full access to revision materials means that every student has the best opportunity to do well in preparing for their mocks and exams. </w:t>
            </w:r>
            <w:r w:rsidR="00A82729">
              <w:rPr>
                <w:sz w:val="26"/>
                <w:szCs w:val="26"/>
              </w:rPr>
              <w:t>(</w:t>
            </w:r>
            <w:r w:rsidR="00A82729" w:rsidRPr="00D321FD">
              <w:rPr>
                <w:i/>
                <w:sz w:val="26"/>
                <w:szCs w:val="26"/>
              </w:rPr>
              <w:t>E</w:t>
            </w:r>
            <w:r w:rsidR="00A82729">
              <w:rPr>
                <w:i/>
                <w:sz w:val="26"/>
                <w:szCs w:val="26"/>
              </w:rPr>
              <w:t xml:space="preserve">videnced through </w:t>
            </w:r>
            <w:r w:rsidR="00BE17B9">
              <w:rPr>
                <w:i/>
                <w:sz w:val="26"/>
                <w:szCs w:val="26"/>
              </w:rPr>
              <w:t>learning walks, student survey</w:t>
            </w:r>
            <w:r w:rsidR="00A82729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4248CB87" w14:textId="6338BE6B" w:rsidR="006F426E" w:rsidRPr="006F426E" w:rsidRDefault="006F426E" w:rsidP="00ED037C">
            <w:pPr>
              <w:rPr>
                <w:sz w:val="26"/>
                <w:szCs w:val="26"/>
              </w:rPr>
            </w:pPr>
            <w:r w:rsidRPr="006F426E">
              <w:rPr>
                <w:sz w:val="26"/>
                <w:szCs w:val="26"/>
              </w:rPr>
              <w:t>PP coord</w:t>
            </w:r>
            <w:r>
              <w:rPr>
                <w:sz w:val="26"/>
                <w:szCs w:val="26"/>
              </w:rPr>
              <w:t>inators</w:t>
            </w:r>
          </w:p>
        </w:tc>
        <w:tc>
          <w:tcPr>
            <w:tcW w:w="1072" w:type="dxa"/>
          </w:tcPr>
          <w:p w14:paraId="205D16CF" w14:textId="2F53305A" w:rsidR="006F426E" w:rsidRPr="006F426E" w:rsidRDefault="006F426E" w:rsidP="00ED037C">
            <w:pPr>
              <w:rPr>
                <w:sz w:val="26"/>
                <w:szCs w:val="26"/>
              </w:rPr>
            </w:pPr>
            <w:r w:rsidRPr="006F426E">
              <w:rPr>
                <w:sz w:val="26"/>
                <w:szCs w:val="26"/>
              </w:rPr>
              <w:t>£3,000</w:t>
            </w:r>
          </w:p>
        </w:tc>
        <w:tc>
          <w:tcPr>
            <w:tcW w:w="2280" w:type="dxa"/>
          </w:tcPr>
          <w:p w14:paraId="7DB4C857" w14:textId="7E8B838C" w:rsidR="006F426E" w:rsidRPr="006F426E" w:rsidRDefault="006F426E" w:rsidP="00ED037C">
            <w:pPr>
              <w:rPr>
                <w:sz w:val="26"/>
                <w:szCs w:val="26"/>
              </w:rPr>
            </w:pPr>
            <w:r w:rsidRPr="006F426E">
              <w:rPr>
                <w:sz w:val="26"/>
                <w:szCs w:val="26"/>
              </w:rPr>
              <w:t>Learning walks &amp; student surveys before mocks &amp; exams</w:t>
            </w:r>
          </w:p>
        </w:tc>
      </w:tr>
      <w:tr w:rsidR="008F0CA5" w:rsidRPr="006F426E" w14:paraId="345B118B" w14:textId="77777777" w:rsidTr="00A82729">
        <w:trPr>
          <w:trHeight w:val="1410"/>
        </w:trPr>
        <w:tc>
          <w:tcPr>
            <w:tcW w:w="5274" w:type="dxa"/>
          </w:tcPr>
          <w:p w14:paraId="3223A923" w14:textId="651F6641" w:rsidR="006F426E" w:rsidRPr="006F426E" w:rsidRDefault="00C471D1" w:rsidP="00A56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Funding of “CPL Tuesday” programme of professional development for teaching staff and LSAs.</w:t>
            </w:r>
          </w:p>
        </w:tc>
        <w:tc>
          <w:tcPr>
            <w:tcW w:w="5197" w:type="dxa"/>
          </w:tcPr>
          <w:p w14:paraId="1D1C722B" w14:textId="6FB76DD0" w:rsidR="006F426E" w:rsidRPr="006F426E" w:rsidRDefault="006F426E" w:rsidP="00A563FB">
            <w:pPr>
              <w:rPr>
                <w:sz w:val="26"/>
                <w:szCs w:val="26"/>
              </w:rPr>
            </w:pPr>
            <w:r w:rsidRPr="006F426E">
              <w:rPr>
                <w:sz w:val="26"/>
                <w:szCs w:val="26"/>
              </w:rPr>
              <w:t>Expanded CPL opportunities for teachers and LSAs</w:t>
            </w:r>
            <w:r w:rsidR="007303B2">
              <w:rPr>
                <w:sz w:val="26"/>
                <w:szCs w:val="26"/>
              </w:rPr>
              <w:t>, including space for development and dissemination of Pupil Premium best practice across the school.</w:t>
            </w:r>
            <w:r w:rsidR="00A82729">
              <w:rPr>
                <w:sz w:val="26"/>
                <w:szCs w:val="26"/>
              </w:rPr>
              <w:t xml:space="preserve"> (</w:t>
            </w:r>
            <w:r w:rsidR="00A82729" w:rsidRPr="00D321FD">
              <w:rPr>
                <w:i/>
                <w:sz w:val="26"/>
                <w:szCs w:val="26"/>
              </w:rPr>
              <w:t>E</w:t>
            </w:r>
            <w:r w:rsidR="00A82729">
              <w:rPr>
                <w:i/>
                <w:sz w:val="26"/>
                <w:szCs w:val="26"/>
              </w:rPr>
              <w:t>videnced through learning walks, staff survey</w:t>
            </w:r>
            <w:r w:rsidR="00A82729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675495EA" w14:textId="14ADA7DD" w:rsidR="006F426E" w:rsidRPr="006F426E" w:rsidRDefault="00AF324F" w:rsidP="00A56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SLT – teaching &amp; learning </w:t>
            </w:r>
          </w:p>
        </w:tc>
        <w:tc>
          <w:tcPr>
            <w:tcW w:w="1072" w:type="dxa"/>
          </w:tcPr>
          <w:p w14:paraId="330817FD" w14:textId="317F95FF" w:rsidR="006F426E" w:rsidRPr="006F426E" w:rsidRDefault="00AF324F" w:rsidP="00A56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£10,</w:t>
            </w:r>
            <w:r w:rsidR="00DF402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2280" w:type="dxa"/>
          </w:tcPr>
          <w:p w14:paraId="588D008D" w14:textId="153F51BB" w:rsidR="006F426E" w:rsidRPr="006F426E" w:rsidRDefault="00AF324F" w:rsidP="00A56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Annual staff survey</w:t>
            </w:r>
          </w:p>
        </w:tc>
      </w:tr>
      <w:tr w:rsidR="008D5B52" w:rsidRPr="006F426E" w14:paraId="05950047" w14:textId="77777777" w:rsidTr="00AF324F">
        <w:tc>
          <w:tcPr>
            <w:tcW w:w="5274" w:type="dxa"/>
          </w:tcPr>
          <w:p w14:paraId="01510617" w14:textId="2F0D7262" w:rsidR="008D5B52" w:rsidRDefault="00082E2C" w:rsidP="00A56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Funding for </w:t>
            </w:r>
            <w:r w:rsidR="008D5B52">
              <w:rPr>
                <w:sz w:val="26"/>
                <w:szCs w:val="26"/>
              </w:rPr>
              <w:t xml:space="preserve">ICT facilities and </w:t>
            </w:r>
            <w:r>
              <w:rPr>
                <w:sz w:val="26"/>
                <w:szCs w:val="26"/>
              </w:rPr>
              <w:t>h</w:t>
            </w:r>
            <w:r w:rsidR="008D5B52">
              <w:rPr>
                <w:sz w:val="26"/>
                <w:szCs w:val="26"/>
              </w:rPr>
              <w:t>omework club</w:t>
            </w:r>
            <w:r>
              <w:rPr>
                <w:sz w:val="26"/>
                <w:szCs w:val="26"/>
              </w:rPr>
              <w:t>s</w:t>
            </w:r>
            <w:r w:rsidR="008D5B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97" w:type="dxa"/>
          </w:tcPr>
          <w:p w14:paraId="1C6344B3" w14:textId="3A68FCCA" w:rsidR="008D5B52" w:rsidRPr="006F426E" w:rsidRDefault="000739EF" w:rsidP="00A56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Disadvantaged students have access to </w:t>
            </w:r>
            <w:r w:rsidR="00082E2C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xcellent</w:t>
            </w:r>
            <w:r w:rsidR="00082E2C">
              <w:rPr>
                <w:sz w:val="26"/>
                <w:szCs w:val="26"/>
              </w:rPr>
              <w:t xml:space="preserve"> ICT facilities </w:t>
            </w:r>
            <w:r w:rsidR="009977AA">
              <w:rPr>
                <w:sz w:val="26"/>
                <w:szCs w:val="26"/>
              </w:rPr>
              <w:t>on site and are thus not dependent on what they have at home</w:t>
            </w:r>
            <w:r w:rsidR="00BE17B9">
              <w:rPr>
                <w:sz w:val="26"/>
                <w:szCs w:val="26"/>
              </w:rPr>
              <w:t>. (</w:t>
            </w:r>
            <w:r w:rsidR="00BE17B9" w:rsidRPr="00D321FD">
              <w:rPr>
                <w:i/>
                <w:sz w:val="26"/>
                <w:szCs w:val="26"/>
              </w:rPr>
              <w:t>E</w:t>
            </w:r>
            <w:r w:rsidR="00BE17B9">
              <w:rPr>
                <w:i/>
                <w:sz w:val="26"/>
                <w:szCs w:val="26"/>
              </w:rPr>
              <w:t>videnced through student survey</w:t>
            </w:r>
            <w:r w:rsidR="00BE17B9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274F3E2D" w14:textId="7477904C" w:rsidR="008D5B52" w:rsidRDefault="009977AA" w:rsidP="00A56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Network manager / HOD</w:t>
            </w:r>
            <w:r w:rsidR="000C5ABB">
              <w:rPr>
                <w:sz w:val="26"/>
                <w:szCs w:val="26"/>
              </w:rPr>
              <w:t>s</w:t>
            </w:r>
          </w:p>
        </w:tc>
        <w:tc>
          <w:tcPr>
            <w:tcW w:w="1072" w:type="dxa"/>
          </w:tcPr>
          <w:p w14:paraId="26111DB4" w14:textId="3F9957AA" w:rsidR="008D5B52" w:rsidRDefault="009977AA" w:rsidP="00A56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£</w:t>
            </w:r>
            <w:r w:rsidR="000C5ABB">
              <w:rPr>
                <w:sz w:val="26"/>
                <w:szCs w:val="26"/>
              </w:rPr>
              <w:t>5,000</w:t>
            </w:r>
          </w:p>
        </w:tc>
        <w:tc>
          <w:tcPr>
            <w:tcW w:w="2280" w:type="dxa"/>
          </w:tcPr>
          <w:p w14:paraId="79AD39F2" w14:textId="1AB85BCF" w:rsidR="008D5B52" w:rsidRDefault="000C5ABB" w:rsidP="00A56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Fortnightly SLT line management</w:t>
            </w:r>
          </w:p>
        </w:tc>
      </w:tr>
      <w:tr w:rsidR="006F426E" w:rsidRPr="007E6A79" w14:paraId="362B6BD3" w14:textId="77777777" w:rsidTr="00D61A31">
        <w:tc>
          <w:tcPr>
            <w:tcW w:w="15388" w:type="dxa"/>
            <w:gridSpan w:val="5"/>
          </w:tcPr>
          <w:p w14:paraId="4174BAB4" w14:textId="2E40C091" w:rsidR="006F426E" w:rsidRPr="007E6A79" w:rsidRDefault="006F426E" w:rsidP="00ED037C">
            <w:pPr>
              <w:rPr>
                <w:color w:val="0070C0"/>
                <w:sz w:val="36"/>
                <w:szCs w:val="36"/>
              </w:rPr>
            </w:pPr>
            <w:r w:rsidRPr="007E6A79">
              <w:rPr>
                <w:color w:val="0070C0"/>
                <w:sz w:val="36"/>
                <w:szCs w:val="36"/>
              </w:rPr>
              <w:t>B. Disadvantaged students have priority access to support for personal, social and emotional wellbeing.</w:t>
            </w:r>
          </w:p>
        </w:tc>
      </w:tr>
      <w:tr w:rsidR="008F0CA5" w:rsidRPr="007E6A79" w14:paraId="1EF0713D" w14:textId="77777777" w:rsidTr="00AF324F">
        <w:tc>
          <w:tcPr>
            <w:tcW w:w="5274" w:type="dxa"/>
            <w:vAlign w:val="bottom"/>
          </w:tcPr>
          <w:p w14:paraId="20400FE9" w14:textId="77777777" w:rsidR="00AF324F" w:rsidRPr="007E6A79" w:rsidRDefault="00AF324F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Actions</w:t>
            </w:r>
          </w:p>
        </w:tc>
        <w:tc>
          <w:tcPr>
            <w:tcW w:w="5197" w:type="dxa"/>
            <w:vAlign w:val="bottom"/>
          </w:tcPr>
          <w:p w14:paraId="54AF1AB6" w14:textId="77777777" w:rsidR="00AF324F" w:rsidRPr="007E6A79" w:rsidRDefault="00AF324F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Desired outcome</w:t>
            </w:r>
          </w:p>
        </w:tc>
        <w:tc>
          <w:tcPr>
            <w:tcW w:w="1565" w:type="dxa"/>
            <w:vAlign w:val="bottom"/>
          </w:tcPr>
          <w:p w14:paraId="5CA09361" w14:textId="77777777" w:rsidR="00AF324F" w:rsidRPr="007E6A79" w:rsidRDefault="00AF324F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Staff lead</w:t>
            </w:r>
          </w:p>
        </w:tc>
        <w:tc>
          <w:tcPr>
            <w:tcW w:w="1072" w:type="dxa"/>
            <w:vAlign w:val="bottom"/>
          </w:tcPr>
          <w:p w14:paraId="1742D339" w14:textId="77777777" w:rsidR="00AF324F" w:rsidRPr="007E6A79" w:rsidRDefault="00AF324F" w:rsidP="00D74D28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Cost</w:t>
            </w:r>
          </w:p>
        </w:tc>
        <w:tc>
          <w:tcPr>
            <w:tcW w:w="2280" w:type="dxa"/>
            <w:vAlign w:val="bottom"/>
          </w:tcPr>
          <w:p w14:paraId="79ADE328" w14:textId="77777777" w:rsidR="00AF324F" w:rsidRPr="007E6A79" w:rsidRDefault="00AF324F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Review timeline</w:t>
            </w:r>
          </w:p>
        </w:tc>
      </w:tr>
      <w:tr w:rsidR="008F0CA5" w:rsidRPr="006F426E" w14:paraId="7B2C813E" w14:textId="77777777" w:rsidTr="00AF324F">
        <w:tc>
          <w:tcPr>
            <w:tcW w:w="5274" w:type="dxa"/>
          </w:tcPr>
          <w:p w14:paraId="093506CF" w14:textId="201A37C2" w:rsidR="00AF324F" w:rsidRPr="006F426E" w:rsidRDefault="00AF324F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Increased emotional support for students through ELSA and behaviour mentors</w:t>
            </w:r>
          </w:p>
        </w:tc>
        <w:tc>
          <w:tcPr>
            <w:tcW w:w="5197" w:type="dxa"/>
          </w:tcPr>
          <w:p w14:paraId="5252D7EA" w14:textId="4BDE7D27" w:rsidR="00AF324F" w:rsidRPr="006F426E" w:rsidRDefault="00AF324F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Disadvantaged students have prioritised access to ELSA provision and mentors</w:t>
            </w:r>
            <w:r w:rsidR="00043742">
              <w:rPr>
                <w:sz w:val="26"/>
                <w:szCs w:val="26"/>
              </w:rPr>
              <w:t xml:space="preserve">. </w:t>
            </w:r>
            <w:r w:rsidR="00882D63" w:rsidRPr="00882D63">
              <w:rPr>
                <w:sz w:val="26"/>
                <w:szCs w:val="26"/>
              </w:rPr>
              <w:t xml:space="preserve">Individuals involved </w:t>
            </w:r>
            <w:r w:rsidR="00882D63">
              <w:rPr>
                <w:sz w:val="26"/>
                <w:szCs w:val="26"/>
              </w:rPr>
              <w:t>are</w:t>
            </w:r>
            <w:r w:rsidR="00882D63" w:rsidRPr="00882D63">
              <w:rPr>
                <w:sz w:val="26"/>
                <w:szCs w:val="26"/>
              </w:rPr>
              <w:t xml:space="preserve"> supported to address emotional/mental health-related barriers to</w:t>
            </w:r>
            <w:r w:rsidR="00882D63">
              <w:rPr>
                <w:sz w:val="26"/>
                <w:szCs w:val="26"/>
              </w:rPr>
              <w:t xml:space="preserve"> learning and wellbeing.</w:t>
            </w:r>
            <w:r w:rsidR="00AC7E0D">
              <w:rPr>
                <w:sz w:val="26"/>
                <w:szCs w:val="26"/>
              </w:rPr>
              <w:t xml:space="preserve"> (</w:t>
            </w:r>
            <w:r w:rsidR="00AC7E0D" w:rsidRPr="00D321FD">
              <w:rPr>
                <w:i/>
                <w:sz w:val="26"/>
                <w:szCs w:val="26"/>
              </w:rPr>
              <w:t>E</w:t>
            </w:r>
            <w:r w:rsidR="00AC7E0D">
              <w:rPr>
                <w:i/>
                <w:sz w:val="26"/>
                <w:szCs w:val="26"/>
              </w:rPr>
              <w:t xml:space="preserve">videnced through </w:t>
            </w:r>
            <w:r w:rsidR="00352F67">
              <w:rPr>
                <w:i/>
                <w:sz w:val="26"/>
                <w:szCs w:val="26"/>
              </w:rPr>
              <w:t>feedback from ELSA/HOYs, student consultation</w:t>
            </w:r>
            <w:r w:rsidR="00352F67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4F3205FF" w14:textId="79677AF2" w:rsidR="00AF324F" w:rsidRPr="006F426E" w:rsidRDefault="00AF324F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ELSA</w:t>
            </w:r>
            <w:r w:rsidR="00882D63">
              <w:rPr>
                <w:sz w:val="26"/>
                <w:szCs w:val="26"/>
              </w:rPr>
              <w:t xml:space="preserve"> / </w:t>
            </w:r>
            <w:r w:rsidR="00043742">
              <w:rPr>
                <w:sz w:val="26"/>
                <w:szCs w:val="26"/>
              </w:rPr>
              <w:t>I-Centre manager</w:t>
            </w:r>
          </w:p>
        </w:tc>
        <w:tc>
          <w:tcPr>
            <w:tcW w:w="1072" w:type="dxa"/>
          </w:tcPr>
          <w:p w14:paraId="4D1CE73F" w14:textId="3417E282" w:rsidR="00AF324F" w:rsidRPr="006F426E" w:rsidRDefault="00AF324F" w:rsidP="00D74D28">
            <w:pPr>
              <w:rPr>
                <w:sz w:val="26"/>
                <w:szCs w:val="26"/>
              </w:rPr>
            </w:pPr>
            <w:r w:rsidRPr="006F426E">
              <w:rPr>
                <w:sz w:val="26"/>
                <w:szCs w:val="26"/>
              </w:rPr>
              <w:t>£</w:t>
            </w:r>
            <w:r>
              <w:rPr>
                <w:sz w:val="26"/>
                <w:szCs w:val="26"/>
              </w:rPr>
              <w:t>22,100</w:t>
            </w:r>
          </w:p>
        </w:tc>
        <w:tc>
          <w:tcPr>
            <w:tcW w:w="2280" w:type="dxa"/>
          </w:tcPr>
          <w:p w14:paraId="68E02D08" w14:textId="4F3C7E13" w:rsidR="00AF324F" w:rsidRPr="006F426E" w:rsidRDefault="00AF324F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Quarterly</w:t>
            </w:r>
          </w:p>
        </w:tc>
      </w:tr>
      <w:tr w:rsidR="008F0CA5" w:rsidRPr="006F426E" w14:paraId="7EA48910" w14:textId="77777777" w:rsidTr="00AF324F">
        <w:tc>
          <w:tcPr>
            <w:tcW w:w="5274" w:type="dxa"/>
          </w:tcPr>
          <w:p w14:paraId="0D21A8BD" w14:textId="12D085CD" w:rsidR="008F0CA5" w:rsidRDefault="008F0CA5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Mentoring for vulnerable disadvantaged students</w:t>
            </w:r>
          </w:p>
        </w:tc>
        <w:tc>
          <w:tcPr>
            <w:tcW w:w="5197" w:type="dxa"/>
          </w:tcPr>
          <w:p w14:paraId="5F531567" w14:textId="531B13F0" w:rsidR="008F0CA5" w:rsidRDefault="008F0CA5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Individuals involved are </w:t>
            </w:r>
            <w:r w:rsidRPr="00DF4024">
              <w:rPr>
                <w:sz w:val="26"/>
                <w:szCs w:val="26"/>
              </w:rPr>
              <w:t>supported to</w:t>
            </w:r>
            <w:r>
              <w:rPr>
                <w:sz w:val="26"/>
                <w:szCs w:val="26"/>
              </w:rPr>
              <w:t xml:space="preserve"> </w:t>
            </w:r>
            <w:r w:rsidR="00EF5C3C">
              <w:rPr>
                <w:sz w:val="26"/>
                <w:szCs w:val="26"/>
              </w:rPr>
              <w:t xml:space="preserve">make improved academic progress and to </w:t>
            </w:r>
            <w:r>
              <w:rPr>
                <w:sz w:val="26"/>
                <w:szCs w:val="26"/>
              </w:rPr>
              <w:t>integrate fully within the classroom and whole school life.</w:t>
            </w:r>
            <w:r w:rsidR="00352F67">
              <w:rPr>
                <w:sz w:val="26"/>
                <w:szCs w:val="26"/>
              </w:rPr>
              <w:t xml:space="preserve"> (</w:t>
            </w:r>
            <w:r w:rsidR="00352F67" w:rsidRPr="00D321FD">
              <w:rPr>
                <w:i/>
                <w:sz w:val="26"/>
                <w:szCs w:val="26"/>
              </w:rPr>
              <w:t>E</w:t>
            </w:r>
            <w:r w:rsidR="00352F67">
              <w:rPr>
                <w:i/>
                <w:sz w:val="26"/>
                <w:szCs w:val="26"/>
              </w:rPr>
              <w:t>videnced through feedback from mentors, student consultation, whole school data</w:t>
            </w:r>
            <w:r w:rsidR="00352F67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1168F9D8" w14:textId="6CCEDFA6" w:rsidR="008F0CA5" w:rsidRDefault="008F0CA5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PP coordinators</w:t>
            </w:r>
          </w:p>
        </w:tc>
        <w:tc>
          <w:tcPr>
            <w:tcW w:w="1072" w:type="dxa"/>
          </w:tcPr>
          <w:p w14:paraId="03459CC1" w14:textId="61C207A8" w:rsidR="008F0CA5" w:rsidRPr="006F426E" w:rsidRDefault="008F0CA5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£2,000</w:t>
            </w:r>
          </w:p>
        </w:tc>
        <w:tc>
          <w:tcPr>
            <w:tcW w:w="2280" w:type="dxa"/>
          </w:tcPr>
          <w:p w14:paraId="209B3DF4" w14:textId="40976301" w:rsidR="008F0CA5" w:rsidRDefault="008F0CA5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Each data drop</w:t>
            </w:r>
          </w:p>
        </w:tc>
      </w:tr>
      <w:tr w:rsidR="00DF4024" w:rsidRPr="006F426E" w14:paraId="1AA110E8" w14:textId="77777777" w:rsidTr="00AF324F">
        <w:tc>
          <w:tcPr>
            <w:tcW w:w="5274" w:type="dxa"/>
          </w:tcPr>
          <w:p w14:paraId="7BCADB3C" w14:textId="1A100A05" w:rsidR="00DF4024" w:rsidRDefault="00DF4024" w:rsidP="00DF4024">
            <w:pPr>
              <w:rPr>
                <w:sz w:val="26"/>
                <w:szCs w:val="26"/>
              </w:rPr>
            </w:pPr>
            <w:r w:rsidRPr="00DF4024">
              <w:rPr>
                <w:sz w:val="26"/>
                <w:szCs w:val="26"/>
              </w:rPr>
              <w:t>One-to-one support</w:t>
            </w:r>
            <w:r>
              <w:rPr>
                <w:sz w:val="26"/>
                <w:szCs w:val="26"/>
              </w:rPr>
              <w:t xml:space="preserve"> </w:t>
            </w:r>
            <w:r w:rsidRPr="00DF4024">
              <w:rPr>
                <w:sz w:val="26"/>
                <w:szCs w:val="26"/>
              </w:rPr>
              <w:t>linked to anxiety,</w:t>
            </w:r>
            <w:r>
              <w:rPr>
                <w:sz w:val="26"/>
                <w:szCs w:val="26"/>
              </w:rPr>
              <w:t xml:space="preserve"> </w:t>
            </w:r>
            <w:r w:rsidRPr="00DF4024">
              <w:rPr>
                <w:sz w:val="26"/>
                <w:szCs w:val="26"/>
              </w:rPr>
              <w:t>bereavement and</w:t>
            </w:r>
            <w:r>
              <w:rPr>
                <w:sz w:val="26"/>
                <w:szCs w:val="26"/>
              </w:rPr>
              <w:t xml:space="preserve"> </w:t>
            </w:r>
            <w:r w:rsidRPr="00DF4024">
              <w:rPr>
                <w:sz w:val="26"/>
                <w:szCs w:val="26"/>
              </w:rPr>
              <w:t>mental health from I-Centre manager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197" w:type="dxa"/>
          </w:tcPr>
          <w:p w14:paraId="304986B5" w14:textId="64A5FD14" w:rsidR="00DF4024" w:rsidRDefault="00DF4024" w:rsidP="00DF40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Individuals involved are </w:t>
            </w:r>
            <w:r w:rsidRPr="00DF4024">
              <w:rPr>
                <w:sz w:val="26"/>
                <w:szCs w:val="26"/>
              </w:rPr>
              <w:t>supported to address</w:t>
            </w:r>
            <w:r>
              <w:rPr>
                <w:sz w:val="26"/>
                <w:szCs w:val="26"/>
              </w:rPr>
              <w:t xml:space="preserve"> </w:t>
            </w:r>
            <w:r w:rsidRPr="00DF4024">
              <w:rPr>
                <w:sz w:val="26"/>
                <w:szCs w:val="26"/>
              </w:rPr>
              <w:t>emotional</w:t>
            </w:r>
            <w:r>
              <w:rPr>
                <w:sz w:val="26"/>
                <w:szCs w:val="26"/>
              </w:rPr>
              <w:t xml:space="preserve"> and </w:t>
            </w:r>
            <w:r w:rsidRPr="00DF4024">
              <w:rPr>
                <w:sz w:val="26"/>
                <w:szCs w:val="26"/>
              </w:rPr>
              <w:t>mental health</w:t>
            </w:r>
            <w:r>
              <w:rPr>
                <w:sz w:val="26"/>
                <w:szCs w:val="26"/>
              </w:rPr>
              <w:t>-</w:t>
            </w:r>
            <w:r w:rsidRPr="00DF4024">
              <w:rPr>
                <w:sz w:val="26"/>
                <w:szCs w:val="26"/>
              </w:rPr>
              <w:t>related</w:t>
            </w:r>
            <w:r>
              <w:rPr>
                <w:sz w:val="26"/>
                <w:szCs w:val="26"/>
              </w:rPr>
              <w:t xml:space="preserve"> </w:t>
            </w:r>
            <w:r w:rsidRPr="00DF4024">
              <w:rPr>
                <w:sz w:val="26"/>
                <w:szCs w:val="26"/>
              </w:rPr>
              <w:t>barriers to learning more</w:t>
            </w:r>
            <w:r>
              <w:rPr>
                <w:sz w:val="26"/>
                <w:szCs w:val="26"/>
              </w:rPr>
              <w:t xml:space="preserve"> </w:t>
            </w:r>
            <w:r w:rsidRPr="00DF4024">
              <w:rPr>
                <w:sz w:val="26"/>
                <w:szCs w:val="26"/>
              </w:rPr>
              <w:t xml:space="preserve">effectively and </w:t>
            </w:r>
            <w:r>
              <w:rPr>
                <w:sz w:val="26"/>
                <w:szCs w:val="26"/>
              </w:rPr>
              <w:t xml:space="preserve">as a result </w:t>
            </w:r>
            <w:r w:rsidRPr="00DF4024">
              <w:rPr>
                <w:sz w:val="26"/>
                <w:szCs w:val="26"/>
              </w:rPr>
              <w:t>make</w:t>
            </w:r>
            <w:r>
              <w:rPr>
                <w:sz w:val="26"/>
                <w:szCs w:val="26"/>
              </w:rPr>
              <w:t xml:space="preserve"> </w:t>
            </w:r>
            <w:r w:rsidRPr="00DF4024">
              <w:rPr>
                <w:sz w:val="26"/>
                <w:szCs w:val="26"/>
              </w:rPr>
              <w:t>better</w:t>
            </w:r>
            <w:r>
              <w:rPr>
                <w:sz w:val="26"/>
                <w:szCs w:val="26"/>
              </w:rPr>
              <w:t xml:space="preserve"> </w:t>
            </w:r>
            <w:r w:rsidRPr="00DF4024">
              <w:rPr>
                <w:sz w:val="26"/>
                <w:szCs w:val="26"/>
              </w:rPr>
              <w:t>progress</w:t>
            </w:r>
            <w:r>
              <w:rPr>
                <w:sz w:val="26"/>
                <w:szCs w:val="26"/>
              </w:rPr>
              <w:t>.</w:t>
            </w:r>
            <w:r w:rsidR="00EF5C3C">
              <w:rPr>
                <w:sz w:val="26"/>
                <w:szCs w:val="26"/>
              </w:rPr>
              <w:t xml:space="preserve"> (</w:t>
            </w:r>
            <w:r w:rsidR="00EF5C3C" w:rsidRPr="00D321FD">
              <w:rPr>
                <w:i/>
                <w:sz w:val="26"/>
                <w:szCs w:val="26"/>
              </w:rPr>
              <w:t>E</w:t>
            </w:r>
            <w:r w:rsidR="00EF5C3C">
              <w:rPr>
                <w:i/>
                <w:sz w:val="26"/>
                <w:szCs w:val="26"/>
              </w:rPr>
              <w:t xml:space="preserve">videnced through </w:t>
            </w:r>
            <w:r w:rsidR="00EF5C3C">
              <w:rPr>
                <w:i/>
                <w:sz w:val="26"/>
                <w:szCs w:val="26"/>
              </w:rPr>
              <w:lastRenderedPageBreak/>
              <w:t>feedback from I-Centre</w:t>
            </w:r>
            <w:r w:rsidR="002529D1">
              <w:rPr>
                <w:i/>
                <w:sz w:val="26"/>
                <w:szCs w:val="26"/>
              </w:rPr>
              <w:t>/</w:t>
            </w:r>
            <w:r w:rsidR="00EF5C3C">
              <w:rPr>
                <w:i/>
                <w:sz w:val="26"/>
                <w:szCs w:val="26"/>
              </w:rPr>
              <w:t>HOYs, student consultation</w:t>
            </w:r>
            <w:r w:rsidR="00EF5C3C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0FC1959D" w14:textId="2D7BD74E" w:rsidR="00DF4024" w:rsidRDefault="00DF4024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I-Centre manager</w:t>
            </w:r>
          </w:p>
        </w:tc>
        <w:tc>
          <w:tcPr>
            <w:tcW w:w="1072" w:type="dxa"/>
          </w:tcPr>
          <w:p w14:paraId="109562EF" w14:textId="482A9514" w:rsidR="00DF4024" w:rsidRPr="006F426E" w:rsidRDefault="00DF4024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£6,200</w:t>
            </w:r>
          </w:p>
        </w:tc>
        <w:tc>
          <w:tcPr>
            <w:tcW w:w="2280" w:type="dxa"/>
          </w:tcPr>
          <w:p w14:paraId="4E011575" w14:textId="05B86243" w:rsidR="00DF4024" w:rsidRDefault="008F0CA5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 to each pupil</w:t>
            </w:r>
          </w:p>
        </w:tc>
      </w:tr>
      <w:tr w:rsidR="00AF324F" w:rsidRPr="006F426E" w14:paraId="7605B87C" w14:textId="77777777" w:rsidTr="00AF324F">
        <w:tc>
          <w:tcPr>
            <w:tcW w:w="5274" w:type="dxa"/>
          </w:tcPr>
          <w:p w14:paraId="31DE48B2" w14:textId="6610513F" w:rsidR="00AF324F" w:rsidRDefault="00043742" w:rsidP="00D74D28">
            <w:pPr>
              <w:rPr>
                <w:sz w:val="26"/>
                <w:szCs w:val="26"/>
              </w:rPr>
            </w:pPr>
            <w:r w:rsidRPr="00043742">
              <w:rPr>
                <w:sz w:val="26"/>
                <w:szCs w:val="26"/>
              </w:rPr>
              <w:t xml:space="preserve">Alternative </w:t>
            </w:r>
            <w:r>
              <w:rPr>
                <w:sz w:val="26"/>
                <w:szCs w:val="26"/>
              </w:rPr>
              <w:t>p</w:t>
            </w:r>
            <w:r w:rsidRPr="00043742">
              <w:rPr>
                <w:sz w:val="26"/>
                <w:szCs w:val="26"/>
              </w:rPr>
              <w:t>rovision</w:t>
            </w:r>
            <w:r>
              <w:rPr>
                <w:sz w:val="26"/>
                <w:szCs w:val="26"/>
              </w:rPr>
              <w:t xml:space="preserve"> where appropriate</w:t>
            </w:r>
            <w:r w:rsidRPr="0004374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e.g.</w:t>
            </w:r>
            <w:r w:rsidRPr="00043742">
              <w:rPr>
                <w:sz w:val="26"/>
                <w:szCs w:val="26"/>
              </w:rPr>
              <w:t xml:space="preserve"> one-to-one tuition, A Place to Learn, placement in pupil referral units or emotionally vulnerable units as appropriate to pupils’ needs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197" w:type="dxa"/>
          </w:tcPr>
          <w:p w14:paraId="3797A0CB" w14:textId="426CA022" w:rsidR="00AF324F" w:rsidRDefault="004F6A65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Disadvantaged s</w:t>
            </w:r>
            <w:r w:rsidR="00043742">
              <w:rPr>
                <w:sz w:val="26"/>
                <w:szCs w:val="26"/>
              </w:rPr>
              <w:t xml:space="preserve">tudents with </w:t>
            </w:r>
            <w:proofErr w:type="gramStart"/>
            <w:r w:rsidR="00043742">
              <w:rPr>
                <w:sz w:val="26"/>
                <w:szCs w:val="26"/>
              </w:rPr>
              <w:t>particular needs</w:t>
            </w:r>
            <w:proofErr w:type="gramEnd"/>
            <w:r w:rsidR="00043742">
              <w:rPr>
                <w:sz w:val="26"/>
                <w:szCs w:val="26"/>
              </w:rPr>
              <w:t xml:space="preserve"> or behaviour issues</w:t>
            </w:r>
            <w:r w:rsidR="00043742" w:rsidRPr="00043742">
              <w:rPr>
                <w:sz w:val="26"/>
                <w:szCs w:val="26"/>
              </w:rPr>
              <w:t xml:space="preserve"> are </w:t>
            </w:r>
            <w:r w:rsidR="00043742">
              <w:rPr>
                <w:sz w:val="26"/>
                <w:szCs w:val="26"/>
              </w:rPr>
              <w:t>enabled</w:t>
            </w:r>
            <w:r w:rsidR="00043742" w:rsidRPr="00043742">
              <w:rPr>
                <w:sz w:val="26"/>
                <w:szCs w:val="26"/>
              </w:rPr>
              <w:t xml:space="preserve"> to engage with their learning in a</w:t>
            </w:r>
            <w:r w:rsidR="00043742">
              <w:rPr>
                <w:sz w:val="26"/>
                <w:szCs w:val="26"/>
              </w:rPr>
              <w:t xml:space="preserve"> more appropriate</w:t>
            </w:r>
            <w:r w:rsidR="00043742" w:rsidRPr="00043742">
              <w:rPr>
                <w:sz w:val="26"/>
                <w:szCs w:val="26"/>
              </w:rPr>
              <w:t xml:space="preserve"> setting</w:t>
            </w:r>
            <w:r w:rsidR="00043742">
              <w:rPr>
                <w:sz w:val="26"/>
                <w:szCs w:val="26"/>
              </w:rPr>
              <w:t xml:space="preserve">. The </w:t>
            </w:r>
            <w:proofErr w:type="gramStart"/>
            <w:r w:rsidR="00043742">
              <w:rPr>
                <w:sz w:val="26"/>
                <w:szCs w:val="26"/>
              </w:rPr>
              <w:t>ultimate aim</w:t>
            </w:r>
            <w:proofErr w:type="gramEnd"/>
            <w:r w:rsidR="00043742">
              <w:rPr>
                <w:sz w:val="26"/>
                <w:szCs w:val="26"/>
              </w:rPr>
              <w:t xml:space="preserve"> is re-integration within the classroom and school as a whole.</w:t>
            </w:r>
            <w:r w:rsidR="004B65CB">
              <w:rPr>
                <w:sz w:val="26"/>
                <w:szCs w:val="26"/>
              </w:rPr>
              <w:t xml:space="preserve"> (</w:t>
            </w:r>
            <w:r w:rsidR="004B65CB" w:rsidRPr="00D321FD">
              <w:rPr>
                <w:i/>
                <w:sz w:val="26"/>
                <w:szCs w:val="26"/>
              </w:rPr>
              <w:t>E</w:t>
            </w:r>
            <w:r w:rsidR="004B65CB">
              <w:rPr>
                <w:i/>
                <w:sz w:val="26"/>
                <w:szCs w:val="26"/>
              </w:rPr>
              <w:t>videnced through feedback from HOYs, student consultation</w:t>
            </w:r>
            <w:r w:rsidR="004B65CB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4F005433" w14:textId="7FEB9EAD" w:rsidR="00AF324F" w:rsidRDefault="00043742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HOYs</w:t>
            </w:r>
          </w:p>
        </w:tc>
        <w:tc>
          <w:tcPr>
            <w:tcW w:w="1072" w:type="dxa"/>
          </w:tcPr>
          <w:p w14:paraId="5AAB1B2B" w14:textId="6D5F52E4" w:rsidR="00AF324F" w:rsidRPr="006F426E" w:rsidRDefault="00043742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£4,600</w:t>
            </w:r>
          </w:p>
        </w:tc>
        <w:tc>
          <w:tcPr>
            <w:tcW w:w="2280" w:type="dxa"/>
          </w:tcPr>
          <w:p w14:paraId="713E1703" w14:textId="0150D8FC" w:rsidR="00AF324F" w:rsidRDefault="00043742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 to each pupil</w:t>
            </w:r>
          </w:p>
        </w:tc>
      </w:tr>
      <w:tr w:rsidR="00043742" w:rsidRPr="006F426E" w14:paraId="03E77314" w14:textId="77777777" w:rsidTr="00043742">
        <w:trPr>
          <w:trHeight w:val="1648"/>
        </w:trPr>
        <w:tc>
          <w:tcPr>
            <w:tcW w:w="5274" w:type="dxa"/>
          </w:tcPr>
          <w:p w14:paraId="19EBABA5" w14:textId="095D68F9" w:rsidR="00043742" w:rsidRPr="00043742" w:rsidRDefault="00043742" w:rsidP="00D74D28">
            <w:pPr>
              <w:rPr>
                <w:sz w:val="26"/>
                <w:szCs w:val="26"/>
              </w:rPr>
            </w:pPr>
            <w:r w:rsidRPr="00043742">
              <w:rPr>
                <w:sz w:val="26"/>
                <w:szCs w:val="26"/>
              </w:rPr>
              <w:t xml:space="preserve">Engagement with external agencies e.g. Moving </w:t>
            </w:r>
            <w:proofErr w:type="gramStart"/>
            <w:r w:rsidRPr="00043742">
              <w:rPr>
                <w:sz w:val="26"/>
                <w:szCs w:val="26"/>
              </w:rPr>
              <w:t>On</w:t>
            </w:r>
            <w:proofErr w:type="gramEnd"/>
            <w:r w:rsidRPr="00043742">
              <w:rPr>
                <w:sz w:val="26"/>
                <w:szCs w:val="26"/>
              </w:rPr>
              <w:t xml:space="preserve"> Project, CAMHS, Early Help Hub, Hampshire Educational Psychology Service, Children’s Services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197" w:type="dxa"/>
          </w:tcPr>
          <w:p w14:paraId="012494F7" w14:textId="3083915E" w:rsidR="00043742" w:rsidRDefault="004F6A65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Disadvantaged students </w:t>
            </w:r>
            <w:r w:rsidR="00043742" w:rsidRPr="00043742">
              <w:rPr>
                <w:sz w:val="26"/>
                <w:szCs w:val="26"/>
              </w:rPr>
              <w:t>are supported to cope with traumatic experiences and deal with their emotional, social and mental health difficulties, leading to improved</w:t>
            </w:r>
            <w:r w:rsidR="00043742">
              <w:rPr>
                <w:sz w:val="26"/>
                <w:szCs w:val="26"/>
              </w:rPr>
              <w:t xml:space="preserve"> integration within the classroom and </w:t>
            </w:r>
            <w:proofErr w:type="gramStart"/>
            <w:r w:rsidR="00043742">
              <w:rPr>
                <w:sz w:val="26"/>
                <w:szCs w:val="26"/>
              </w:rPr>
              <w:t>school as a whole</w:t>
            </w:r>
            <w:proofErr w:type="gramEnd"/>
            <w:r w:rsidR="00043742">
              <w:rPr>
                <w:sz w:val="26"/>
                <w:szCs w:val="26"/>
              </w:rPr>
              <w:t>.</w:t>
            </w:r>
            <w:r w:rsidR="004B65CB">
              <w:rPr>
                <w:sz w:val="26"/>
                <w:szCs w:val="26"/>
              </w:rPr>
              <w:t xml:space="preserve"> (</w:t>
            </w:r>
            <w:r w:rsidR="004B65CB" w:rsidRPr="00D321FD">
              <w:rPr>
                <w:i/>
                <w:sz w:val="26"/>
                <w:szCs w:val="26"/>
              </w:rPr>
              <w:t>E</w:t>
            </w:r>
            <w:r w:rsidR="004B65CB">
              <w:rPr>
                <w:i/>
                <w:sz w:val="26"/>
                <w:szCs w:val="26"/>
              </w:rPr>
              <w:t>videnced through feedback from HOYs, student consultation</w:t>
            </w:r>
            <w:r w:rsidR="004B65CB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737367CC" w14:textId="08ABB0D6" w:rsidR="00043742" w:rsidRDefault="00043742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HOYs</w:t>
            </w:r>
          </w:p>
        </w:tc>
        <w:tc>
          <w:tcPr>
            <w:tcW w:w="1072" w:type="dxa"/>
          </w:tcPr>
          <w:p w14:paraId="2D61F36C" w14:textId="458C467D" w:rsidR="00043742" w:rsidRDefault="00043742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£4,600</w:t>
            </w:r>
          </w:p>
        </w:tc>
        <w:tc>
          <w:tcPr>
            <w:tcW w:w="2280" w:type="dxa"/>
          </w:tcPr>
          <w:p w14:paraId="21C4546C" w14:textId="53C8DC7E" w:rsidR="00043742" w:rsidRDefault="00043742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Individual to each pupil</w:t>
            </w:r>
          </w:p>
        </w:tc>
      </w:tr>
      <w:tr w:rsidR="00043742" w:rsidRPr="006F426E" w14:paraId="1FCDA59A" w14:textId="77777777" w:rsidTr="00043742">
        <w:trPr>
          <w:trHeight w:val="1648"/>
        </w:trPr>
        <w:tc>
          <w:tcPr>
            <w:tcW w:w="5274" w:type="dxa"/>
          </w:tcPr>
          <w:p w14:paraId="0271B1D4" w14:textId="4FF47E6C" w:rsidR="00043742" w:rsidRPr="00043742" w:rsidRDefault="00043742" w:rsidP="00D74D28">
            <w:pPr>
              <w:rPr>
                <w:sz w:val="26"/>
                <w:szCs w:val="26"/>
              </w:rPr>
            </w:pPr>
            <w:r w:rsidRPr="00043742">
              <w:rPr>
                <w:sz w:val="26"/>
                <w:szCs w:val="26"/>
              </w:rPr>
              <w:t>Additional one-to-one tuition for pupils at risk of poor progress in English and/or Maths</w:t>
            </w:r>
            <w:r>
              <w:rPr>
                <w:sz w:val="26"/>
                <w:szCs w:val="26"/>
              </w:rPr>
              <w:t>, or for who are exceptionally gifted.</w:t>
            </w:r>
          </w:p>
        </w:tc>
        <w:tc>
          <w:tcPr>
            <w:tcW w:w="5197" w:type="dxa"/>
          </w:tcPr>
          <w:p w14:paraId="5EBFD3F3" w14:textId="57714C28" w:rsidR="00043742" w:rsidRPr="00043742" w:rsidRDefault="00043742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  <w:r w:rsidR="004F6A65">
              <w:rPr>
                <w:sz w:val="26"/>
                <w:szCs w:val="26"/>
              </w:rPr>
              <w:t>ndividual students concerned make i</w:t>
            </w:r>
            <w:r>
              <w:rPr>
                <w:sz w:val="26"/>
                <w:szCs w:val="26"/>
              </w:rPr>
              <w:t xml:space="preserve">mproved progress over time / opportunity to study </w:t>
            </w:r>
            <w:r w:rsidR="004F6A65">
              <w:rPr>
                <w:sz w:val="26"/>
                <w:szCs w:val="26"/>
              </w:rPr>
              <w:t>above GCSE level.</w:t>
            </w:r>
            <w:r w:rsidR="00576666">
              <w:rPr>
                <w:sz w:val="26"/>
                <w:szCs w:val="26"/>
              </w:rPr>
              <w:t xml:space="preserve"> (</w:t>
            </w:r>
            <w:r w:rsidR="00576666" w:rsidRPr="00D321FD">
              <w:rPr>
                <w:i/>
                <w:sz w:val="26"/>
                <w:szCs w:val="26"/>
              </w:rPr>
              <w:t>E</w:t>
            </w:r>
            <w:r w:rsidR="00576666">
              <w:rPr>
                <w:i/>
                <w:sz w:val="26"/>
                <w:szCs w:val="26"/>
              </w:rPr>
              <w:t>videnced through whole school data, feedback from HODs/teachers</w:t>
            </w:r>
            <w:r w:rsidR="00576666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00330B7E" w14:textId="4BCD9EC3" w:rsidR="00043742" w:rsidRDefault="00043742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HODs</w:t>
            </w:r>
          </w:p>
        </w:tc>
        <w:tc>
          <w:tcPr>
            <w:tcW w:w="1072" w:type="dxa"/>
          </w:tcPr>
          <w:p w14:paraId="414C8EB4" w14:textId="3A51B848" w:rsidR="00043742" w:rsidRDefault="00043742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£4,600</w:t>
            </w:r>
          </w:p>
        </w:tc>
        <w:tc>
          <w:tcPr>
            <w:tcW w:w="2280" w:type="dxa"/>
          </w:tcPr>
          <w:p w14:paraId="310B767F" w14:textId="2EAEAF99" w:rsidR="00043742" w:rsidRDefault="00043742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Each data drop</w:t>
            </w:r>
          </w:p>
        </w:tc>
      </w:tr>
      <w:tr w:rsidR="00043742" w:rsidRPr="006F426E" w14:paraId="04759AC7" w14:textId="77777777" w:rsidTr="00043742">
        <w:trPr>
          <w:trHeight w:val="1648"/>
        </w:trPr>
        <w:tc>
          <w:tcPr>
            <w:tcW w:w="5274" w:type="dxa"/>
          </w:tcPr>
          <w:p w14:paraId="35BE1BCD" w14:textId="6979E3C2" w:rsidR="00043742" w:rsidRPr="00043742" w:rsidRDefault="004F6A65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Enhanced pastoral support through Year Teams </w:t>
            </w:r>
            <w:r w:rsidRPr="004F6A65">
              <w:rPr>
                <w:sz w:val="26"/>
                <w:szCs w:val="26"/>
              </w:rPr>
              <w:t xml:space="preserve">linked to </w:t>
            </w:r>
            <w:r>
              <w:rPr>
                <w:sz w:val="26"/>
                <w:szCs w:val="26"/>
              </w:rPr>
              <w:t xml:space="preserve">behaviour in school, emotional wellbeing, </w:t>
            </w:r>
            <w:r w:rsidRPr="004F6A65">
              <w:rPr>
                <w:sz w:val="26"/>
                <w:szCs w:val="26"/>
              </w:rPr>
              <w:t>mental health</w:t>
            </w:r>
            <w:r>
              <w:rPr>
                <w:sz w:val="26"/>
                <w:szCs w:val="26"/>
              </w:rPr>
              <w:t>, gender identity and family issues</w:t>
            </w:r>
          </w:p>
        </w:tc>
        <w:tc>
          <w:tcPr>
            <w:tcW w:w="5197" w:type="dxa"/>
          </w:tcPr>
          <w:p w14:paraId="593D5001" w14:textId="7AAD99BE" w:rsidR="00043742" w:rsidRDefault="004F6A65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Through expanded Year Teams including the appointment of non-teach assistant HOYs, vulnerable disadvantaged students </w:t>
            </w:r>
            <w:r w:rsidRPr="004F6A65">
              <w:rPr>
                <w:sz w:val="26"/>
                <w:szCs w:val="26"/>
              </w:rPr>
              <w:t xml:space="preserve">are </w:t>
            </w:r>
            <w:r>
              <w:rPr>
                <w:sz w:val="26"/>
                <w:szCs w:val="26"/>
              </w:rPr>
              <w:t>supported in addressing a variety of barriers to learning and wellbeing.</w:t>
            </w:r>
            <w:r w:rsidR="00576666">
              <w:rPr>
                <w:sz w:val="26"/>
                <w:szCs w:val="26"/>
              </w:rPr>
              <w:t xml:space="preserve"> (</w:t>
            </w:r>
            <w:r w:rsidR="00576666" w:rsidRPr="00D321FD">
              <w:rPr>
                <w:i/>
                <w:sz w:val="26"/>
                <w:szCs w:val="26"/>
              </w:rPr>
              <w:t>E</w:t>
            </w:r>
            <w:r w:rsidR="00576666">
              <w:rPr>
                <w:i/>
                <w:sz w:val="26"/>
                <w:szCs w:val="26"/>
              </w:rPr>
              <w:t>videnced through feedback from HOYs, student consultation</w:t>
            </w:r>
            <w:r w:rsidR="00576666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2033099C" w14:textId="542E143F" w:rsidR="00043742" w:rsidRDefault="004F6A65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HOYs</w:t>
            </w:r>
          </w:p>
        </w:tc>
        <w:tc>
          <w:tcPr>
            <w:tcW w:w="1072" w:type="dxa"/>
          </w:tcPr>
          <w:p w14:paraId="610477F1" w14:textId="6A7DDBFD" w:rsidR="00043742" w:rsidRDefault="004F6A65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£4,600</w:t>
            </w:r>
          </w:p>
        </w:tc>
        <w:tc>
          <w:tcPr>
            <w:tcW w:w="2280" w:type="dxa"/>
          </w:tcPr>
          <w:p w14:paraId="037A4354" w14:textId="19B7AA0B" w:rsidR="00043742" w:rsidRDefault="004F6A65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Quarterly </w:t>
            </w:r>
          </w:p>
        </w:tc>
      </w:tr>
      <w:tr w:rsidR="00746705" w:rsidRPr="006F426E" w14:paraId="7DE55DB8" w14:textId="77777777" w:rsidTr="00043742">
        <w:trPr>
          <w:trHeight w:val="1648"/>
        </w:trPr>
        <w:tc>
          <w:tcPr>
            <w:tcW w:w="5274" w:type="dxa"/>
          </w:tcPr>
          <w:p w14:paraId="2AA3F3CB" w14:textId="62A2D2D0" w:rsidR="00746705" w:rsidRDefault="00746705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Breakfast club </w:t>
            </w:r>
            <w:r w:rsidR="004C1A8F">
              <w:rPr>
                <w:sz w:val="26"/>
                <w:szCs w:val="26"/>
              </w:rPr>
              <w:t xml:space="preserve">every day provides food and drink free of charge to </w:t>
            </w:r>
            <w:r w:rsidR="00A7162C">
              <w:rPr>
                <w:sz w:val="26"/>
                <w:szCs w:val="26"/>
              </w:rPr>
              <w:t xml:space="preserve">disadvantaged </w:t>
            </w:r>
            <w:r w:rsidR="004C1A8F">
              <w:rPr>
                <w:sz w:val="26"/>
                <w:szCs w:val="26"/>
              </w:rPr>
              <w:t>students</w:t>
            </w:r>
            <w:r w:rsidR="00A7162C">
              <w:rPr>
                <w:sz w:val="26"/>
                <w:szCs w:val="26"/>
              </w:rPr>
              <w:t>.</w:t>
            </w:r>
          </w:p>
        </w:tc>
        <w:tc>
          <w:tcPr>
            <w:tcW w:w="5197" w:type="dxa"/>
          </w:tcPr>
          <w:p w14:paraId="6ECC75F4" w14:textId="4D2E00EA" w:rsidR="00746705" w:rsidRDefault="004C1A8F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Nutritious food is provided for students who might otherwise not have eaten. Students are assisted with their needs for the day including equipment, homework and discussing worries.</w:t>
            </w:r>
            <w:r w:rsidR="00A7162C">
              <w:rPr>
                <w:sz w:val="26"/>
                <w:szCs w:val="26"/>
              </w:rPr>
              <w:t xml:space="preserve"> </w:t>
            </w:r>
            <w:r w:rsidR="00980817">
              <w:rPr>
                <w:sz w:val="26"/>
                <w:szCs w:val="26"/>
              </w:rPr>
              <w:t>Pupils are</w:t>
            </w:r>
            <w:r>
              <w:rPr>
                <w:sz w:val="26"/>
                <w:szCs w:val="26"/>
              </w:rPr>
              <w:t xml:space="preserve"> more</w:t>
            </w:r>
            <w:r w:rsidR="00980817">
              <w:rPr>
                <w:sz w:val="26"/>
                <w:szCs w:val="26"/>
              </w:rPr>
              <w:t xml:space="preserve"> </w:t>
            </w:r>
            <w:r w:rsidR="00F02E8B">
              <w:rPr>
                <w:sz w:val="26"/>
                <w:szCs w:val="26"/>
              </w:rPr>
              <w:t>ready to engage fully with</w:t>
            </w:r>
            <w:r>
              <w:rPr>
                <w:sz w:val="26"/>
                <w:szCs w:val="26"/>
              </w:rPr>
              <w:t xml:space="preserve"> all aspects of</w:t>
            </w:r>
            <w:r w:rsidR="00F02E8B">
              <w:rPr>
                <w:sz w:val="26"/>
                <w:szCs w:val="26"/>
              </w:rPr>
              <w:t xml:space="preserve"> school. (</w:t>
            </w:r>
            <w:r w:rsidR="00F02E8B" w:rsidRPr="00D321FD">
              <w:rPr>
                <w:i/>
                <w:sz w:val="26"/>
                <w:szCs w:val="26"/>
              </w:rPr>
              <w:t>E</w:t>
            </w:r>
            <w:r w:rsidR="00F02E8B">
              <w:rPr>
                <w:i/>
                <w:sz w:val="26"/>
                <w:szCs w:val="26"/>
              </w:rPr>
              <w:t>videnced through student consultation</w:t>
            </w:r>
            <w:r w:rsidR="00F02E8B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34D60F39" w14:textId="0D94CD67" w:rsidR="00746705" w:rsidRDefault="00F02E8B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PP coordinators</w:t>
            </w:r>
          </w:p>
        </w:tc>
        <w:tc>
          <w:tcPr>
            <w:tcW w:w="1072" w:type="dxa"/>
          </w:tcPr>
          <w:p w14:paraId="1312C1AC" w14:textId="72AB5744" w:rsidR="00746705" w:rsidRDefault="00F02E8B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£1,000</w:t>
            </w:r>
          </w:p>
        </w:tc>
        <w:tc>
          <w:tcPr>
            <w:tcW w:w="2280" w:type="dxa"/>
          </w:tcPr>
          <w:p w14:paraId="519C8D4B" w14:textId="0E7502F5" w:rsidR="00746705" w:rsidRDefault="00F02E8B" w:rsidP="00D74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Quarterly</w:t>
            </w:r>
          </w:p>
        </w:tc>
      </w:tr>
      <w:tr w:rsidR="00BE03F5" w:rsidRPr="007E6A79" w14:paraId="1A87A401" w14:textId="77777777" w:rsidTr="00D74D28">
        <w:tc>
          <w:tcPr>
            <w:tcW w:w="15388" w:type="dxa"/>
            <w:gridSpan w:val="5"/>
          </w:tcPr>
          <w:p w14:paraId="6D3B6467" w14:textId="77692F5E" w:rsidR="00BE03F5" w:rsidRPr="007E6A79" w:rsidRDefault="00ED7F26" w:rsidP="00D74D28">
            <w:pPr>
              <w:rPr>
                <w:color w:val="0070C0"/>
                <w:sz w:val="36"/>
                <w:szCs w:val="36"/>
              </w:rPr>
            </w:pPr>
            <w:r>
              <w:rPr>
                <w:color w:val="0070C0"/>
                <w:sz w:val="36"/>
                <w:szCs w:val="36"/>
              </w:rPr>
              <w:t>C</w:t>
            </w:r>
            <w:r w:rsidR="00BE03F5" w:rsidRPr="007E6A79">
              <w:rPr>
                <w:color w:val="0070C0"/>
                <w:sz w:val="36"/>
                <w:szCs w:val="36"/>
              </w:rPr>
              <w:t xml:space="preserve">. </w:t>
            </w:r>
            <w:r w:rsidR="00BE03F5" w:rsidRPr="00BE03F5">
              <w:rPr>
                <w:color w:val="0070C0"/>
                <w:sz w:val="36"/>
                <w:szCs w:val="36"/>
              </w:rPr>
              <w:t>Disadvantaged students have full and equal access to extra-curricular opportunities.</w:t>
            </w:r>
          </w:p>
        </w:tc>
      </w:tr>
      <w:tr w:rsidR="00BE03F5" w:rsidRPr="007E6A79" w14:paraId="4BD2D480" w14:textId="77777777" w:rsidTr="00D74D28">
        <w:tc>
          <w:tcPr>
            <w:tcW w:w="5274" w:type="dxa"/>
            <w:vAlign w:val="bottom"/>
          </w:tcPr>
          <w:p w14:paraId="60AB7315" w14:textId="77777777" w:rsidR="00BE03F5" w:rsidRPr="007E6A79" w:rsidRDefault="00BE03F5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Actions</w:t>
            </w:r>
          </w:p>
        </w:tc>
        <w:tc>
          <w:tcPr>
            <w:tcW w:w="5197" w:type="dxa"/>
            <w:vAlign w:val="bottom"/>
          </w:tcPr>
          <w:p w14:paraId="2C6AD9BA" w14:textId="77777777" w:rsidR="00BE03F5" w:rsidRPr="007E6A79" w:rsidRDefault="00BE03F5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Desired outcome</w:t>
            </w:r>
          </w:p>
        </w:tc>
        <w:tc>
          <w:tcPr>
            <w:tcW w:w="1565" w:type="dxa"/>
            <w:vAlign w:val="bottom"/>
          </w:tcPr>
          <w:p w14:paraId="1A2F7A08" w14:textId="77777777" w:rsidR="00BE03F5" w:rsidRPr="007E6A79" w:rsidRDefault="00BE03F5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Staff lead</w:t>
            </w:r>
          </w:p>
        </w:tc>
        <w:tc>
          <w:tcPr>
            <w:tcW w:w="1072" w:type="dxa"/>
            <w:vAlign w:val="bottom"/>
          </w:tcPr>
          <w:p w14:paraId="2A6946FF" w14:textId="77777777" w:rsidR="00BE03F5" w:rsidRPr="007E6A79" w:rsidRDefault="00BE03F5" w:rsidP="00D74D28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Cost</w:t>
            </w:r>
          </w:p>
        </w:tc>
        <w:tc>
          <w:tcPr>
            <w:tcW w:w="2280" w:type="dxa"/>
            <w:vAlign w:val="bottom"/>
          </w:tcPr>
          <w:p w14:paraId="23D5600F" w14:textId="77777777" w:rsidR="00BE03F5" w:rsidRPr="007E6A79" w:rsidRDefault="00BE03F5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Review timeline</w:t>
            </w:r>
          </w:p>
        </w:tc>
      </w:tr>
      <w:tr w:rsidR="00BE03F5" w:rsidRPr="00154735" w14:paraId="6F37951D" w14:textId="77777777" w:rsidTr="00D74D28">
        <w:tc>
          <w:tcPr>
            <w:tcW w:w="5274" w:type="dxa"/>
          </w:tcPr>
          <w:p w14:paraId="722EFD0D" w14:textId="1B7E62A9" w:rsidR="00BE03F5" w:rsidRPr="00154735" w:rsidRDefault="009E5D7D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Curriculum-linked school trips are fully funded for disadvantaged students</w:t>
            </w:r>
            <w:r w:rsidR="00A7162C">
              <w:rPr>
                <w:sz w:val="26"/>
                <w:szCs w:val="26"/>
              </w:rPr>
              <w:t>.</w:t>
            </w:r>
          </w:p>
        </w:tc>
        <w:tc>
          <w:tcPr>
            <w:tcW w:w="5197" w:type="dxa"/>
          </w:tcPr>
          <w:p w14:paraId="0FAED1AA" w14:textId="5AA209D5" w:rsidR="00BE03F5" w:rsidRPr="00154735" w:rsidRDefault="00BE03F5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 xml:space="preserve">Disadvantaged students </w:t>
            </w:r>
            <w:r w:rsidR="009E5D7D" w:rsidRPr="00154735">
              <w:rPr>
                <w:sz w:val="26"/>
                <w:szCs w:val="26"/>
              </w:rPr>
              <w:t>are enabled to take part in all curriculum-linked school trips and events.</w:t>
            </w:r>
            <w:r w:rsidR="00EA425C">
              <w:rPr>
                <w:sz w:val="26"/>
                <w:szCs w:val="26"/>
              </w:rPr>
              <w:t xml:space="preserve"> (</w:t>
            </w:r>
            <w:r w:rsidR="00EA425C" w:rsidRPr="00D321FD">
              <w:rPr>
                <w:i/>
                <w:sz w:val="26"/>
                <w:szCs w:val="26"/>
              </w:rPr>
              <w:t>E</w:t>
            </w:r>
            <w:r w:rsidR="00EA425C">
              <w:rPr>
                <w:i/>
                <w:sz w:val="26"/>
                <w:szCs w:val="26"/>
              </w:rPr>
              <w:t>videnced through feedback from HODs</w:t>
            </w:r>
            <w:r w:rsidR="00EA425C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40AE16A3" w14:textId="16ECEA2C" w:rsidR="00BE03F5" w:rsidRPr="00154735" w:rsidRDefault="009E5D7D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HODs</w:t>
            </w:r>
          </w:p>
        </w:tc>
        <w:tc>
          <w:tcPr>
            <w:tcW w:w="1072" w:type="dxa"/>
          </w:tcPr>
          <w:p w14:paraId="71A747AC" w14:textId="54451BCA" w:rsidR="00BE03F5" w:rsidRPr="00154735" w:rsidRDefault="00BE03F5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£</w:t>
            </w:r>
            <w:r w:rsidR="00ED7F26" w:rsidRPr="00154735">
              <w:rPr>
                <w:sz w:val="26"/>
                <w:szCs w:val="26"/>
              </w:rPr>
              <w:t>4</w:t>
            </w:r>
            <w:r w:rsidR="009E5D7D" w:rsidRPr="00154735">
              <w:rPr>
                <w:sz w:val="26"/>
                <w:szCs w:val="26"/>
              </w:rPr>
              <w:t>,000</w:t>
            </w:r>
          </w:p>
        </w:tc>
        <w:tc>
          <w:tcPr>
            <w:tcW w:w="2280" w:type="dxa"/>
          </w:tcPr>
          <w:p w14:paraId="3975973B" w14:textId="77777777" w:rsidR="00BE03F5" w:rsidRPr="00154735" w:rsidRDefault="00BE03F5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Quarterly</w:t>
            </w:r>
          </w:p>
        </w:tc>
      </w:tr>
      <w:tr w:rsidR="009E5D7D" w:rsidRPr="00154735" w14:paraId="45484F4E" w14:textId="77777777" w:rsidTr="00D74D28">
        <w:tc>
          <w:tcPr>
            <w:tcW w:w="5274" w:type="dxa"/>
          </w:tcPr>
          <w:p w14:paraId="4A0C9287" w14:textId="5D16AFDC" w:rsidR="009E5D7D" w:rsidRPr="00154735" w:rsidRDefault="00ED7F26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Support and s</w:t>
            </w:r>
            <w:r w:rsidR="009E5D7D" w:rsidRPr="00154735">
              <w:rPr>
                <w:sz w:val="26"/>
                <w:szCs w:val="26"/>
              </w:rPr>
              <w:t>ubsidies are available for all other extra-curricular opportunities</w:t>
            </w:r>
            <w:r w:rsidRPr="00154735">
              <w:rPr>
                <w:sz w:val="26"/>
                <w:szCs w:val="26"/>
              </w:rPr>
              <w:t xml:space="preserve"> for disadvantaged students</w:t>
            </w:r>
            <w:r w:rsidR="009E5D7D" w:rsidRPr="00154735">
              <w:rPr>
                <w:sz w:val="26"/>
                <w:szCs w:val="26"/>
              </w:rPr>
              <w:t xml:space="preserve"> e.g. music lessons.</w:t>
            </w:r>
          </w:p>
        </w:tc>
        <w:tc>
          <w:tcPr>
            <w:tcW w:w="5197" w:type="dxa"/>
          </w:tcPr>
          <w:p w14:paraId="5F5E2BB1" w14:textId="2CC3BC79" w:rsidR="009E5D7D" w:rsidRPr="00154735" w:rsidRDefault="00ED7F26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Disadvantaged students are enabled to take part in extra-curricular activities where financial or other issues might otherwise have been a barrier</w:t>
            </w:r>
            <w:r w:rsidR="009D4A3D" w:rsidRPr="00154735">
              <w:rPr>
                <w:sz w:val="26"/>
                <w:szCs w:val="26"/>
              </w:rPr>
              <w:t>; in doing so they are supported to develop their talents and interests and challenged to raise aspirations.</w:t>
            </w:r>
            <w:r w:rsidR="00134B30">
              <w:rPr>
                <w:sz w:val="26"/>
                <w:szCs w:val="26"/>
              </w:rPr>
              <w:t xml:space="preserve"> (</w:t>
            </w:r>
            <w:r w:rsidR="00134B30" w:rsidRPr="00D321FD">
              <w:rPr>
                <w:i/>
                <w:sz w:val="26"/>
                <w:szCs w:val="26"/>
              </w:rPr>
              <w:t>E</w:t>
            </w:r>
            <w:r w:rsidR="00134B30">
              <w:rPr>
                <w:i/>
                <w:sz w:val="26"/>
                <w:szCs w:val="26"/>
              </w:rPr>
              <w:t xml:space="preserve">videnced through </w:t>
            </w:r>
            <w:r w:rsidR="000436D4">
              <w:rPr>
                <w:i/>
                <w:sz w:val="26"/>
                <w:szCs w:val="26"/>
              </w:rPr>
              <w:t>student survey and consultation</w:t>
            </w:r>
            <w:r w:rsidR="00134B30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3ABF1FA9" w14:textId="2CBA6666" w:rsidR="009E5D7D" w:rsidRPr="00154735" w:rsidRDefault="00ED7F26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HODs</w:t>
            </w:r>
          </w:p>
        </w:tc>
        <w:tc>
          <w:tcPr>
            <w:tcW w:w="1072" w:type="dxa"/>
          </w:tcPr>
          <w:p w14:paraId="512E619F" w14:textId="2C6A6787" w:rsidR="009E5D7D" w:rsidRPr="00154735" w:rsidRDefault="00ED7F26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£3,000</w:t>
            </w:r>
          </w:p>
        </w:tc>
        <w:tc>
          <w:tcPr>
            <w:tcW w:w="2280" w:type="dxa"/>
          </w:tcPr>
          <w:p w14:paraId="7B63F8AF" w14:textId="52D95012" w:rsidR="009E5D7D" w:rsidRPr="00154735" w:rsidRDefault="00ED7F26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Quarterly</w:t>
            </w:r>
          </w:p>
        </w:tc>
      </w:tr>
      <w:tr w:rsidR="00ED7F26" w:rsidRPr="007E6A79" w14:paraId="1CA94205" w14:textId="77777777" w:rsidTr="00D74D28">
        <w:tc>
          <w:tcPr>
            <w:tcW w:w="15388" w:type="dxa"/>
            <w:gridSpan w:val="5"/>
          </w:tcPr>
          <w:p w14:paraId="572AB687" w14:textId="52DACD93" w:rsidR="00ED7F26" w:rsidRPr="007E6A79" w:rsidRDefault="008C4A71" w:rsidP="00D74D28">
            <w:pPr>
              <w:rPr>
                <w:color w:val="0070C0"/>
                <w:sz w:val="36"/>
                <w:szCs w:val="36"/>
              </w:rPr>
            </w:pPr>
            <w:r>
              <w:rPr>
                <w:color w:val="0070C0"/>
                <w:sz w:val="36"/>
                <w:szCs w:val="36"/>
              </w:rPr>
              <w:t>D</w:t>
            </w:r>
            <w:r w:rsidR="00ED7F26" w:rsidRPr="007E6A79">
              <w:rPr>
                <w:color w:val="0070C0"/>
                <w:sz w:val="36"/>
                <w:szCs w:val="36"/>
              </w:rPr>
              <w:t xml:space="preserve">. </w:t>
            </w:r>
            <w:r w:rsidR="00ED7F26" w:rsidRPr="00ED7F26">
              <w:rPr>
                <w:color w:val="0070C0"/>
                <w:sz w:val="36"/>
                <w:szCs w:val="36"/>
              </w:rPr>
              <w:t>Disadvantaged students have the guidance and support they need to make good choices for their future and fully access the school’s work experience programme.</w:t>
            </w:r>
          </w:p>
        </w:tc>
      </w:tr>
      <w:tr w:rsidR="00ED7F26" w:rsidRPr="007E6A79" w14:paraId="177A3F85" w14:textId="77777777" w:rsidTr="00D74D28">
        <w:tc>
          <w:tcPr>
            <w:tcW w:w="5274" w:type="dxa"/>
            <w:vAlign w:val="bottom"/>
          </w:tcPr>
          <w:p w14:paraId="24567FA7" w14:textId="77777777" w:rsidR="00ED7F26" w:rsidRPr="007E6A79" w:rsidRDefault="00ED7F26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Actions</w:t>
            </w:r>
          </w:p>
        </w:tc>
        <w:tc>
          <w:tcPr>
            <w:tcW w:w="5197" w:type="dxa"/>
            <w:vAlign w:val="bottom"/>
          </w:tcPr>
          <w:p w14:paraId="256BE83C" w14:textId="77777777" w:rsidR="00ED7F26" w:rsidRPr="007E6A79" w:rsidRDefault="00ED7F26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Desired outcome</w:t>
            </w:r>
          </w:p>
        </w:tc>
        <w:tc>
          <w:tcPr>
            <w:tcW w:w="1565" w:type="dxa"/>
            <w:vAlign w:val="bottom"/>
          </w:tcPr>
          <w:p w14:paraId="37B912F9" w14:textId="77777777" w:rsidR="00ED7F26" w:rsidRPr="007E6A79" w:rsidRDefault="00ED7F26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Staff lead</w:t>
            </w:r>
          </w:p>
        </w:tc>
        <w:tc>
          <w:tcPr>
            <w:tcW w:w="1072" w:type="dxa"/>
            <w:vAlign w:val="bottom"/>
          </w:tcPr>
          <w:p w14:paraId="5219B7BE" w14:textId="77777777" w:rsidR="00ED7F26" w:rsidRPr="007E6A79" w:rsidRDefault="00ED7F26" w:rsidP="00D74D28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Cost</w:t>
            </w:r>
          </w:p>
        </w:tc>
        <w:tc>
          <w:tcPr>
            <w:tcW w:w="2280" w:type="dxa"/>
            <w:vAlign w:val="bottom"/>
          </w:tcPr>
          <w:p w14:paraId="3FAAD355" w14:textId="77777777" w:rsidR="00ED7F26" w:rsidRPr="007E6A79" w:rsidRDefault="00ED7F26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Review timeline</w:t>
            </w:r>
          </w:p>
        </w:tc>
      </w:tr>
      <w:tr w:rsidR="00ED7F26" w:rsidRPr="00154735" w14:paraId="03729313" w14:textId="77777777" w:rsidTr="00D74D28">
        <w:tc>
          <w:tcPr>
            <w:tcW w:w="5274" w:type="dxa"/>
          </w:tcPr>
          <w:p w14:paraId="47E38A69" w14:textId="7BE7964B" w:rsidR="00ED7F26" w:rsidRPr="00154735" w:rsidRDefault="004C4D9C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Targeted one-to-one support and guidance from careers advisor for all students at KS4</w:t>
            </w:r>
            <w:r w:rsidR="006523AF" w:rsidRPr="00154735">
              <w:rPr>
                <w:sz w:val="26"/>
                <w:szCs w:val="26"/>
              </w:rPr>
              <w:t>. Follow up prioritised for disadvantaged students.</w:t>
            </w:r>
          </w:p>
        </w:tc>
        <w:tc>
          <w:tcPr>
            <w:tcW w:w="5197" w:type="dxa"/>
          </w:tcPr>
          <w:p w14:paraId="7F41C7B7" w14:textId="5D968453" w:rsidR="00ED7F26" w:rsidRPr="00154735" w:rsidRDefault="00ED7F26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 xml:space="preserve">Disadvantaged students are enabled to </w:t>
            </w:r>
            <w:r w:rsidR="008F5075" w:rsidRPr="00154735">
              <w:rPr>
                <w:sz w:val="26"/>
                <w:szCs w:val="26"/>
              </w:rPr>
              <w:t xml:space="preserve">make </w:t>
            </w:r>
            <w:r w:rsidR="008376F2" w:rsidRPr="00154735">
              <w:rPr>
                <w:sz w:val="26"/>
                <w:szCs w:val="26"/>
              </w:rPr>
              <w:t>informed and appropriate choices for their future.</w:t>
            </w:r>
            <w:r w:rsidR="00C64EE9">
              <w:rPr>
                <w:sz w:val="26"/>
                <w:szCs w:val="26"/>
              </w:rPr>
              <w:t xml:space="preserve"> (</w:t>
            </w:r>
            <w:r w:rsidR="00C64EE9" w:rsidRPr="00D321FD">
              <w:rPr>
                <w:i/>
                <w:sz w:val="26"/>
                <w:szCs w:val="26"/>
              </w:rPr>
              <w:t>E</w:t>
            </w:r>
            <w:r w:rsidR="00C64EE9">
              <w:rPr>
                <w:i/>
                <w:sz w:val="26"/>
                <w:szCs w:val="26"/>
              </w:rPr>
              <w:t>videnced through feedback from CEIAG, student survey and consultation</w:t>
            </w:r>
            <w:r w:rsidR="00C64EE9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1997B510" w14:textId="60357037" w:rsidR="00ED7F26" w:rsidRPr="00154735" w:rsidRDefault="008F5075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CEIAG</w:t>
            </w:r>
          </w:p>
        </w:tc>
        <w:tc>
          <w:tcPr>
            <w:tcW w:w="1072" w:type="dxa"/>
          </w:tcPr>
          <w:p w14:paraId="6C09EAC5" w14:textId="5CD2075F" w:rsidR="00ED7F26" w:rsidRPr="00154735" w:rsidRDefault="00ED7F26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£</w:t>
            </w:r>
            <w:r w:rsidR="00F64E44" w:rsidRPr="00154735">
              <w:rPr>
                <w:sz w:val="26"/>
                <w:szCs w:val="26"/>
              </w:rPr>
              <w:t>3,4</w:t>
            </w:r>
            <w:r w:rsidRPr="00154735">
              <w:rPr>
                <w:sz w:val="26"/>
                <w:szCs w:val="26"/>
              </w:rPr>
              <w:t>00</w:t>
            </w:r>
          </w:p>
        </w:tc>
        <w:tc>
          <w:tcPr>
            <w:tcW w:w="2280" w:type="dxa"/>
          </w:tcPr>
          <w:p w14:paraId="53807E1A" w14:textId="77777777" w:rsidR="00ED7F26" w:rsidRPr="00154735" w:rsidRDefault="00ED7F26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Quarterly</w:t>
            </w:r>
          </w:p>
        </w:tc>
      </w:tr>
      <w:tr w:rsidR="008F5075" w:rsidRPr="00154735" w14:paraId="73F8B2DF" w14:textId="77777777" w:rsidTr="00D74D28">
        <w:tc>
          <w:tcPr>
            <w:tcW w:w="5274" w:type="dxa"/>
          </w:tcPr>
          <w:p w14:paraId="04B5C2C3" w14:textId="298EC220" w:rsidR="008F5075" w:rsidRPr="00154735" w:rsidRDefault="008F5075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lastRenderedPageBreak/>
              <w:t xml:space="preserve">School’s </w:t>
            </w:r>
            <w:r w:rsidR="00822F6E" w:rsidRPr="00154735">
              <w:rPr>
                <w:sz w:val="26"/>
                <w:szCs w:val="26"/>
              </w:rPr>
              <w:t xml:space="preserve">Y10 </w:t>
            </w:r>
            <w:r w:rsidRPr="00154735">
              <w:rPr>
                <w:sz w:val="26"/>
                <w:szCs w:val="26"/>
              </w:rPr>
              <w:t>work experience costs are fully funded for disadvantaged students.</w:t>
            </w:r>
          </w:p>
        </w:tc>
        <w:tc>
          <w:tcPr>
            <w:tcW w:w="5197" w:type="dxa"/>
          </w:tcPr>
          <w:p w14:paraId="4BFD65B7" w14:textId="5D1F27AB" w:rsidR="008F5075" w:rsidRPr="00154735" w:rsidRDefault="008376F2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 xml:space="preserve">Disadvantaged students are enabled to take part fully in the school’s </w:t>
            </w:r>
            <w:r w:rsidR="00822F6E" w:rsidRPr="00154735">
              <w:rPr>
                <w:sz w:val="26"/>
                <w:szCs w:val="26"/>
              </w:rPr>
              <w:t xml:space="preserve">Y10 </w:t>
            </w:r>
            <w:r w:rsidRPr="00154735">
              <w:rPr>
                <w:sz w:val="26"/>
                <w:szCs w:val="26"/>
              </w:rPr>
              <w:t>work experience programme.</w:t>
            </w:r>
            <w:r w:rsidR="00C64EE9">
              <w:rPr>
                <w:sz w:val="26"/>
                <w:szCs w:val="26"/>
              </w:rPr>
              <w:t xml:space="preserve"> (</w:t>
            </w:r>
            <w:r w:rsidR="00C64EE9" w:rsidRPr="00D321FD">
              <w:rPr>
                <w:i/>
                <w:sz w:val="26"/>
                <w:szCs w:val="26"/>
              </w:rPr>
              <w:t>E</w:t>
            </w:r>
            <w:r w:rsidR="00C64EE9">
              <w:rPr>
                <w:i/>
                <w:sz w:val="26"/>
                <w:szCs w:val="26"/>
              </w:rPr>
              <w:t>videnced through feedback from CEIAG, student survey and consultation</w:t>
            </w:r>
            <w:r w:rsidR="00C64EE9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53340422" w14:textId="5A5AC3B4" w:rsidR="008F5075" w:rsidRPr="00154735" w:rsidRDefault="008376F2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CEIAG</w:t>
            </w:r>
          </w:p>
        </w:tc>
        <w:tc>
          <w:tcPr>
            <w:tcW w:w="1072" w:type="dxa"/>
          </w:tcPr>
          <w:p w14:paraId="0D8F6059" w14:textId="33CE1E5E" w:rsidR="008F5075" w:rsidRPr="00154735" w:rsidRDefault="00F64E44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£1,000</w:t>
            </w:r>
          </w:p>
        </w:tc>
        <w:tc>
          <w:tcPr>
            <w:tcW w:w="2280" w:type="dxa"/>
          </w:tcPr>
          <w:p w14:paraId="5070018F" w14:textId="03D3307C" w:rsidR="008F5075" w:rsidRPr="00154735" w:rsidRDefault="00822F6E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Annually after Y10 completion of work experience</w:t>
            </w:r>
          </w:p>
        </w:tc>
      </w:tr>
      <w:tr w:rsidR="00403C8E" w:rsidRPr="007E6A79" w14:paraId="710D7211" w14:textId="77777777" w:rsidTr="00D74D28">
        <w:tc>
          <w:tcPr>
            <w:tcW w:w="15388" w:type="dxa"/>
            <w:gridSpan w:val="5"/>
          </w:tcPr>
          <w:p w14:paraId="395445FB" w14:textId="017392E8" w:rsidR="00403C8E" w:rsidRPr="007E6A79" w:rsidRDefault="00403C8E" w:rsidP="00D74D28">
            <w:pPr>
              <w:rPr>
                <w:color w:val="0070C0"/>
                <w:sz w:val="36"/>
                <w:szCs w:val="36"/>
              </w:rPr>
            </w:pPr>
            <w:r>
              <w:rPr>
                <w:color w:val="0070C0"/>
                <w:sz w:val="36"/>
                <w:szCs w:val="36"/>
              </w:rPr>
              <w:t>E</w:t>
            </w:r>
            <w:r w:rsidRPr="007E6A79">
              <w:rPr>
                <w:color w:val="0070C0"/>
                <w:sz w:val="36"/>
                <w:szCs w:val="36"/>
              </w:rPr>
              <w:t xml:space="preserve">. </w:t>
            </w:r>
            <w:r w:rsidR="0042238B" w:rsidRPr="0042238B">
              <w:rPr>
                <w:color w:val="0070C0"/>
                <w:sz w:val="36"/>
                <w:szCs w:val="36"/>
              </w:rPr>
              <w:t>Disadvantaged students are enabled to make a positive transition from primary to secondary school.</w:t>
            </w:r>
          </w:p>
        </w:tc>
      </w:tr>
      <w:tr w:rsidR="00403C8E" w:rsidRPr="007E6A79" w14:paraId="4FA91AF2" w14:textId="77777777" w:rsidTr="00D74D28">
        <w:tc>
          <w:tcPr>
            <w:tcW w:w="5274" w:type="dxa"/>
            <w:vAlign w:val="bottom"/>
          </w:tcPr>
          <w:p w14:paraId="2BDDE5BF" w14:textId="77777777" w:rsidR="00403C8E" w:rsidRPr="007E6A79" w:rsidRDefault="00403C8E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Actions</w:t>
            </w:r>
          </w:p>
        </w:tc>
        <w:tc>
          <w:tcPr>
            <w:tcW w:w="5197" w:type="dxa"/>
            <w:vAlign w:val="bottom"/>
          </w:tcPr>
          <w:p w14:paraId="7AC395B1" w14:textId="77777777" w:rsidR="00403C8E" w:rsidRPr="007E6A79" w:rsidRDefault="00403C8E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Desired outcome</w:t>
            </w:r>
          </w:p>
        </w:tc>
        <w:tc>
          <w:tcPr>
            <w:tcW w:w="1565" w:type="dxa"/>
            <w:vAlign w:val="bottom"/>
          </w:tcPr>
          <w:p w14:paraId="3C52A82E" w14:textId="77777777" w:rsidR="00403C8E" w:rsidRPr="007E6A79" w:rsidRDefault="00403C8E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Staff lead</w:t>
            </w:r>
          </w:p>
        </w:tc>
        <w:tc>
          <w:tcPr>
            <w:tcW w:w="1072" w:type="dxa"/>
            <w:vAlign w:val="bottom"/>
          </w:tcPr>
          <w:p w14:paraId="4A0AB05F" w14:textId="77777777" w:rsidR="00403C8E" w:rsidRPr="007E6A79" w:rsidRDefault="00403C8E" w:rsidP="00D74D28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Cost</w:t>
            </w:r>
          </w:p>
        </w:tc>
        <w:tc>
          <w:tcPr>
            <w:tcW w:w="2280" w:type="dxa"/>
            <w:vAlign w:val="bottom"/>
          </w:tcPr>
          <w:p w14:paraId="171D072E" w14:textId="77777777" w:rsidR="00403C8E" w:rsidRPr="007E6A79" w:rsidRDefault="00403C8E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Review timeline</w:t>
            </w:r>
          </w:p>
        </w:tc>
      </w:tr>
      <w:tr w:rsidR="00403C8E" w:rsidRPr="00154735" w14:paraId="04F3E6F2" w14:textId="77777777" w:rsidTr="00D74D28">
        <w:tc>
          <w:tcPr>
            <w:tcW w:w="5274" w:type="dxa"/>
          </w:tcPr>
          <w:p w14:paraId="257B8856" w14:textId="57C24159" w:rsidR="00403C8E" w:rsidRPr="00154735" w:rsidRDefault="0042238B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Personalised liaison with primary school teachers focusing on needs of Pupil Premium students</w:t>
            </w:r>
            <w:r w:rsidR="007700B8" w:rsidRPr="00154735">
              <w:rPr>
                <w:sz w:val="26"/>
                <w:szCs w:val="26"/>
              </w:rPr>
              <w:t xml:space="preserve"> entering Y7</w:t>
            </w:r>
            <w:r w:rsidRPr="00154735">
              <w:rPr>
                <w:sz w:val="26"/>
                <w:szCs w:val="26"/>
              </w:rPr>
              <w:t>.</w:t>
            </w:r>
          </w:p>
        </w:tc>
        <w:tc>
          <w:tcPr>
            <w:tcW w:w="5197" w:type="dxa"/>
          </w:tcPr>
          <w:p w14:paraId="0F2A1D97" w14:textId="0140B0CF" w:rsidR="00403C8E" w:rsidRPr="00154735" w:rsidRDefault="00D81983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Timely identification of needs and barriers to learning; planning for personalised intervention by tutors and Y7 pastoral team.</w:t>
            </w:r>
            <w:r w:rsidR="009369AD">
              <w:rPr>
                <w:sz w:val="26"/>
                <w:szCs w:val="26"/>
              </w:rPr>
              <w:t xml:space="preserve"> (</w:t>
            </w:r>
            <w:r w:rsidR="009369AD" w:rsidRPr="00D321FD">
              <w:rPr>
                <w:i/>
                <w:sz w:val="26"/>
                <w:szCs w:val="26"/>
              </w:rPr>
              <w:t>E</w:t>
            </w:r>
            <w:r w:rsidR="009369AD">
              <w:rPr>
                <w:i/>
                <w:sz w:val="26"/>
                <w:szCs w:val="26"/>
              </w:rPr>
              <w:t>videnced through feedback from Y7 Team</w:t>
            </w:r>
            <w:r w:rsidR="009369AD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5DBDF53B" w14:textId="4783256E" w:rsidR="00403C8E" w:rsidRPr="00154735" w:rsidRDefault="0042238B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HOY Y7</w:t>
            </w:r>
          </w:p>
        </w:tc>
        <w:tc>
          <w:tcPr>
            <w:tcW w:w="1072" w:type="dxa"/>
          </w:tcPr>
          <w:p w14:paraId="5B75CE4B" w14:textId="61DA0CDD" w:rsidR="00403C8E" w:rsidRPr="00154735" w:rsidRDefault="00403C8E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£</w:t>
            </w:r>
            <w:r w:rsidR="00D81983" w:rsidRPr="00154735">
              <w:rPr>
                <w:sz w:val="26"/>
                <w:szCs w:val="26"/>
              </w:rPr>
              <w:t>16,000</w:t>
            </w:r>
          </w:p>
        </w:tc>
        <w:tc>
          <w:tcPr>
            <w:tcW w:w="2280" w:type="dxa"/>
          </w:tcPr>
          <w:p w14:paraId="517808BC" w14:textId="67B1C3A1" w:rsidR="00403C8E" w:rsidRPr="00154735" w:rsidRDefault="00F64310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Annual – Autumn Term</w:t>
            </w:r>
          </w:p>
        </w:tc>
      </w:tr>
      <w:tr w:rsidR="00F64310" w:rsidRPr="00154735" w14:paraId="5C1634F8" w14:textId="77777777" w:rsidTr="00D74D28">
        <w:tc>
          <w:tcPr>
            <w:tcW w:w="5274" w:type="dxa"/>
          </w:tcPr>
          <w:p w14:paraId="38A34BB1" w14:textId="116C803F" w:rsidR="00F64310" w:rsidRPr="00154735" w:rsidRDefault="007700B8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 xml:space="preserve">Enhanced transition programme for vulnerable </w:t>
            </w:r>
            <w:r w:rsidR="00F06889" w:rsidRPr="00154735">
              <w:rPr>
                <w:sz w:val="26"/>
                <w:szCs w:val="26"/>
              </w:rPr>
              <w:t xml:space="preserve">Pupil Premium students </w:t>
            </w:r>
            <w:r w:rsidRPr="00154735">
              <w:rPr>
                <w:sz w:val="26"/>
                <w:szCs w:val="26"/>
              </w:rPr>
              <w:t>entering Y7.</w:t>
            </w:r>
          </w:p>
        </w:tc>
        <w:tc>
          <w:tcPr>
            <w:tcW w:w="5197" w:type="dxa"/>
          </w:tcPr>
          <w:p w14:paraId="6B9B9D7D" w14:textId="2BE26AFC" w:rsidR="00F64310" w:rsidRPr="00154735" w:rsidRDefault="007B393D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 xml:space="preserve">Faster settling at secondary school; reduction </w:t>
            </w:r>
            <w:r w:rsidR="002B6359" w:rsidRPr="00154735">
              <w:rPr>
                <w:sz w:val="26"/>
                <w:szCs w:val="26"/>
              </w:rPr>
              <w:t>o</w:t>
            </w:r>
            <w:r w:rsidRPr="00154735">
              <w:rPr>
                <w:sz w:val="26"/>
                <w:szCs w:val="26"/>
              </w:rPr>
              <w:t>f impact of emotional/social barriers to learning in Y7.</w:t>
            </w:r>
            <w:r w:rsidR="00CB3330">
              <w:rPr>
                <w:sz w:val="26"/>
                <w:szCs w:val="26"/>
              </w:rPr>
              <w:t xml:space="preserve"> (</w:t>
            </w:r>
            <w:r w:rsidR="00CB3330" w:rsidRPr="00D321FD">
              <w:rPr>
                <w:i/>
                <w:sz w:val="26"/>
                <w:szCs w:val="26"/>
              </w:rPr>
              <w:t>E</w:t>
            </w:r>
            <w:r w:rsidR="00CB3330">
              <w:rPr>
                <w:i/>
                <w:sz w:val="26"/>
                <w:szCs w:val="26"/>
              </w:rPr>
              <w:t>videnced through feedback from Y7 Team, student survey and consultation</w:t>
            </w:r>
            <w:r w:rsidR="003237DE">
              <w:rPr>
                <w:i/>
                <w:sz w:val="26"/>
                <w:szCs w:val="26"/>
              </w:rPr>
              <w:t>, whole school data</w:t>
            </w:r>
            <w:r w:rsidR="00CB3330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4BF5BC98" w14:textId="58A8F3C2" w:rsidR="00F64310" w:rsidRPr="00154735" w:rsidRDefault="007B393D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HOY Y7</w:t>
            </w:r>
          </w:p>
        </w:tc>
        <w:tc>
          <w:tcPr>
            <w:tcW w:w="1072" w:type="dxa"/>
          </w:tcPr>
          <w:p w14:paraId="2D50FA8C" w14:textId="266CACC6" w:rsidR="00F64310" w:rsidRPr="00154735" w:rsidRDefault="007B393D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£9,600</w:t>
            </w:r>
          </w:p>
        </w:tc>
        <w:tc>
          <w:tcPr>
            <w:tcW w:w="2280" w:type="dxa"/>
          </w:tcPr>
          <w:p w14:paraId="16A892D8" w14:textId="2E7C391B" w:rsidR="00F64310" w:rsidRPr="00154735" w:rsidRDefault="007B393D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Quarterly</w:t>
            </w:r>
          </w:p>
        </w:tc>
      </w:tr>
      <w:tr w:rsidR="00FE25FD" w:rsidRPr="00154735" w14:paraId="2CA17426" w14:textId="77777777" w:rsidTr="00D74D28">
        <w:tc>
          <w:tcPr>
            <w:tcW w:w="5274" w:type="dxa"/>
          </w:tcPr>
          <w:p w14:paraId="1E079E82" w14:textId="05172AFC" w:rsidR="00FE25FD" w:rsidRPr="00154735" w:rsidRDefault="00FE25FD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 xml:space="preserve">One-to-one academic and motivational mentoring in Y7 for </w:t>
            </w:r>
            <w:r w:rsidR="00F06889" w:rsidRPr="00154735">
              <w:rPr>
                <w:sz w:val="26"/>
                <w:szCs w:val="26"/>
              </w:rPr>
              <w:t>identified Pupil Premium students.</w:t>
            </w:r>
          </w:p>
        </w:tc>
        <w:tc>
          <w:tcPr>
            <w:tcW w:w="5197" w:type="dxa"/>
          </w:tcPr>
          <w:p w14:paraId="2558AC28" w14:textId="19F62BA2" w:rsidR="00FE25FD" w:rsidRPr="00154735" w:rsidRDefault="00F06889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Increased pupil resilience and personal responsibility for individual students; improved behaviour/attitude to learning</w:t>
            </w:r>
            <w:r w:rsidR="00487ABB" w:rsidRPr="00154735">
              <w:rPr>
                <w:sz w:val="26"/>
                <w:szCs w:val="26"/>
              </w:rPr>
              <w:t>.</w:t>
            </w:r>
            <w:r w:rsidR="003237DE">
              <w:rPr>
                <w:sz w:val="26"/>
                <w:szCs w:val="26"/>
              </w:rPr>
              <w:t xml:space="preserve"> (</w:t>
            </w:r>
            <w:r w:rsidR="003237DE" w:rsidRPr="00D321FD">
              <w:rPr>
                <w:i/>
                <w:sz w:val="26"/>
                <w:szCs w:val="26"/>
              </w:rPr>
              <w:t>E</w:t>
            </w:r>
            <w:r w:rsidR="003237DE">
              <w:rPr>
                <w:i/>
                <w:sz w:val="26"/>
                <w:szCs w:val="26"/>
              </w:rPr>
              <w:t>videnced through feedback from Y7 Team, student survey and consultation, whole school data</w:t>
            </w:r>
            <w:r w:rsidR="003237DE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55D14695" w14:textId="06001FE4" w:rsidR="00FE25FD" w:rsidRPr="00154735" w:rsidRDefault="00487ABB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HOY Y7</w:t>
            </w:r>
          </w:p>
        </w:tc>
        <w:tc>
          <w:tcPr>
            <w:tcW w:w="1072" w:type="dxa"/>
          </w:tcPr>
          <w:p w14:paraId="588DA9FA" w14:textId="3EF8CF14" w:rsidR="00FE25FD" w:rsidRPr="00154735" w:rsidRDefault="00487ABB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£9,600</w:t>
            </w:r>
          </w:p>
        </w:tc>
        <w:tc>
          <w:tcPr>
            <w:tcW w:w="2280" w:type="dxa"/>
          </w:tcPr>
          <w:p w14:paraId="4DBED295" w14:textId="6DA65C20" w:rsidR="00FE25FD" w:rsidRPr="00154735" w:rsidRDefault="00487ABB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Quarterly</w:t>
            </w:r>
          </w:p>
        </w:tc>
      </w:tr>
      <w:tr w:rsidR="0071633C" w:rsidRPr="00154735" w14:paraId="07A6B688" w14:textId="77777777" w:rsidTr="00D74D28">
        <w:tc>
          <w:tcPr>
            <w:tcW w:w="5274" w:type="dxa"/>
          </w:tcPr>
          <w:p w14:paraId="30E7BCFB" w14:textId="6BAB23B1" w:rsidR="0071633C" w:rsidRPr="00154735" w:rsidRDefault="0071633C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 xml:space="preserve">Nurture </w:t>
            </w:r>
            <w:r w:rsidR="004C39EF" w:rsidRPr="00154735">
              <w:rPr>
                <w:sz w:val="26"/>
                <w:szCs w:val="26"/>
              </w:rPr>
              <w:t xml:space="preserve">Groups for </w:t>
            </w:r>
            <w:r w:rsidR="002149A4" w:rsidRPr="00154735">
              <w:rPr>
                <w:sz w:val="26"/>
                <w:szCs w:val="26"/>
              </w:rPr>
              <w:t xml:space="preserve">Y7 students entering secondary school who are not ready for the mainstream classroom environment due to </w:t>
            </w:r>
            <w:r w:rsidR="006B0920" w:rsidRPr="00154735">
              <w:rPr>
                <w:sz w:val="26"/>
                <w:szCs w:val="26"/>
              </w:rPr>
              <w:t>emotional</w:t>
            </w:r>
            <w:r w:rsidR="002B7A28" w:rsidRPr="00154735">
              <w:rPr>
                <w:sz w:val="26"/>
                <w:szCs w:val="26"/>
              </w:rPr>
              <w:t>, behaviour or developmental issues. Pupil Premium students have prioritised access to joining a Nurture Group.</w:t>
            </w:r>
          </w:p>
        </w:tc>
        <w:tc>
          <w:tcPr>
            <w:tcW w:w="5197" w:type="dxa"/>
          </w:tcPr>
          <w:p w14:paraId="4549AC78" w14:textId="50186B01" w:rsidR="0071633C" w:rsidRPr="00154735" w:rsidRDefault="008972FA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Increased enjoyment of school</w:t>
            </w:r>
            <w:r w:rsidR="000039C3" w:rsidRPr="00154735">
              <w:rPr>
                <w:sz w:val="26"/>
                <w:szCs w:val="26"/>
              </w:rPr>
              <w:t>; increased confidence</w:t>
            </w:r>
            <w:r w:rsidR="00A00C96" w:rsidRPr="00154735">
              <w:rPr>
                <w:sz w:val="26"/>
                <w:szCs w:val="26"/>
              </w:rPr>
              <w:t xml:space="preserve"> and self-esteem; increased concentration and problem-solving</w:t>
            </w:r>
            <w:r w:rsidR="000039C3" w:rsidRPr="00154735">
              <w:rPr>
                <w:sz w:val="26"/>
                <w:szCs w:val="26"/>
              </w:rPr>
              <w:t xml:space="preserve"> skills</w:t>
            </w:r>
            <w:r w:rsidR="00A00C96" w:rsidRPr="00154735">
              <w:rPr>
                <w:sz w:val="26"/>
                <w:szCs w:val="26"/>
              </w:rPr>
              <w:t>;</w:t>
            </w:r>
            <w:r w:rsidR="000039C3" w:rsidRPr="00154735">
              <w:rPr>
                <w:sz w:val="26"/>
                <w:szCs w:val="26"/>
              </w:rPr>
              <w:t xml:space="preserve"> improved literacy and numeracy</w:t>
            </w:r>
            <w:r w:rsidR="004563CB" w:rsidRPr="00154735">
              <w:rPr>
                <w:sz w:val="26"/>
                <w:szCs w:val="26"/>
              </w:rPr>
              <w:t xml:space="preserve">; improved resilience. Over time, students </w:t>
            </w:r>
            <w:r w:rsidR="002B6359" w:rsidRPr="00154735">
              <w:rPr>
                <w:sz w:val="26"/>
                <w:szCs w:val="26"/>
              </w:rPr>
              <w:t xml:space="preserve">are ready to integrate productively </w:t>
            </w:r>
            <w:r w:rsidR="004563CB" w:rsidRPr="00154735">
              <w:rPr>
                <w:sz w:val="26"/>
                <w:szCs w:val="26"/>
              </w:rPr>
              <w:t xml:space="preserve">into </w:t>
            </w:r>
            <w:r w:rsidR="002B6359" w:rsidRPr="00154735">
              <w:rPr>
                <w:sz w:val="26"/>
                <w:szCs w:val="26"/>
              </w:rPr>
              <w:t>the classroom</w:t>
            </w:r>
            <w:r w:rsidR="004563CB" w:rsidRPr="00154735">
              <w:rPr>
                <w:sz w:val="26"/>
                <w:szCs w:val="26"/>
              </w:rPr>
              <w:t xml:space="preserve"> after </w:t>
            </w:r>
            <w:r w:rsidR="002B6359" w:rsidRPr="00154735">
              <w:rPr>
                <w:sz w:val="26"/>
                <w:szCs w:val="26"/>
              </w:rPr>
              <w:t>two or more terms in a Nurture Group.</w:t>
            </w:r>
            <w:r w:rsidR="00241CF8">
              <w:rPr>
                <w:sz w:val="26"/>
                <w:szCs w:val="26"/>
              </w:rPr>
              <w:t xml:space="preserve"> </w:t>
            </w:r>
            <w:r w:rsidR="00241CF8">
              <w:rPr>
                <w:sz w:val="26"/>
                <w:szCs w:val="26"/>
              </w:rPr>
              <w:lastRenderedPageBreak/>
              <w:t>(</w:t>
            </w:r>
            <w:r w:rsidR="00241CF8" w:rsidRPr="00D321FD">
              <w:rPr>
                <w:i/>
                <w:sz w:val="26"/>
                <w:szCs w:val="26"/>
              </w:rPr>
              <w:t>E</w:t>
            </w:r>
            <w:r w:rsidR="00241CF8">
              <w:rPr>
                <w:i/>
                <w:sz w:val="26"/>
                <w:szCs w:val="26"/>
              </w:rPr>
              <w:t>videnced through feedback from Y7 Team &amp; SENCO, student survey and consultation, whole school data</w:t>
            </w:r>
            <w:r w:rsidR="00241CF8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366A55C8" w14:textId="2F37649D" w:rsidR="0071633C" w:rsidRPr="00154735" w:rsidRDefault="002B6359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lastRenderedPageBreak/>
              <w:t>SENCO</w:t>
            </w:r>
          </w:p>
        </w:tc>
        <w:tc>
          <w:tcPr>
            <w:tcW w:w="1072" w:type="dxa"/>
          </w:tcPr>
          <w:p w14:paraId="2869997F" w14:textId="07334766" w:rsidR="0071633C" w:rsidRPr="00154735" w:rsidRDefault="002B6359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£25,000</w:t>
            </w:r>
          </w:p>
        </w:tc>
        <w:tc>
          <w:tcPr>
            <w:tcW w:w="2280" w:type="dxa"/>
          </w:tcPr>
          <w:p w14:paraId="76326DAF" w14:textId="79906EB9" w:rsidR="0071633C" w:rsidRPr="00154735" w:rsidRDefault="00107FC1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Each data drop</w:t>
            </w:r>
          </w:p>
        </w:tc>
      </w:tr>
      <w:tr w:rsidR="001064DD" w:rsidRPr="007E6A79" w14:paraId="49CC576F" w14:textId="77777777" w:rsidTr="00D74D28">
        <w:tc>
          <w:tcPr>
            <w:tcW w:w="15388" w:type="dxa"/>
            <w:gridSpan w:val="5"/>
          </w:tcPr>
          <w:p w14:paraId="1F3B8790" w14:textId="4F9A0569" w:rsidR="001064DD" w:rsidRPr="007E6A79" w:rsidRDefault="0020250A" w:rsidP="00D74D28">
            <w:pPr>
              <w:rPr>
                <w:color w:val="0070C0"/>
                <w:sz w:val="36"/>
                <w:szCs w:val="36"/>
              </w:rPr>
            </w:pPr>
            <w:r>
              <w:rPr>
                <w:color w:val="0070C0"/>
                <w:sz w:val="36"/>
                <w:szCs w:val="36"/>
              </w:rPr>
              <w:t>F</w:t>
            </w:r>
            <w:r w:rsidR="001064DD" w:rsidRPr="007E6A79">
              <w:rPr>
                <w:color w:val="0070C0"/>
                <w:sz w:val="36"/>
                <w:szCs w:val="36"/>
              </w:rPr>
              <w:t xml:space="preserve">. </w:t>
            </w:r>
            <w:r w:rsidRPr="0020250A">
              <w:rPr>
                <w:color w:val="0070C0"/>
                <w:sz w:val="36"/>
                <w:szCs w:val="36"/>
              </w:rPr>
              <w:t xml:space="preserve">Looked-after children including those recently looked-after </w:t>
            </w:r>
            <w:proofErr w:type="gramStart"/>
            <w:r w:rsidRPr="0020250A">
              <w:rPr>
                <w:color w:val="0070C0"/>
                <w:sz w:val="36"/>
                <w:szCs w:val="36"/>
              </w:rPr>
              <w:t>receive</w:t>
            </w:r>
            <w:proofErr w:type="gramEnd"/>
            <w:r w:rsidRPr="0020250A">
              <w:rPr>
                <w:color w:val="0070C0"/>
                <w:sz w:val="36"/>
                <w:szCs w:val="36"/>
              </w:rPr>
              <w:t xml:space="preserve"> fully funded further additional support </w:t>
            </w:r>
            <w:r w:rsidR="0037609A">
              <w:rPr>
                <w:color w:val="0070C0"/>
                <w:sz w:val="36"/>
                <w:szCs w:val="36"/>
              </w:rPr>
              <w:t>to ensure</w:t>
            </w:r>
            <w:r w:rsidRPr="0020250A">
              <w:rPr>
                <w:color w:val="0070C0"/>
                <w:sz w:val="36"/>
                <w:szCs w:val="36"/>
              </w:rPr>
              <w:t xml:space="preserve"> full and equal access to the school’s learning opportunities and support for wellbeing.</w:t>
            </w:r>
          </w:p>
        </w:tc>
      </w:tr>
      <w:tr w:rsidR="001064DD" w:rsidRPr="007E6A79" w14:paraId="2E03C78D" w14:textId="77777777" w:rsidTr="00D74D28">
        <w:tc>
          <w:tcPr>
            <w:tcW w:w="5274" w:type="dxa"/>
            <w:vAlign w:val="bottom"/>
          </w:tcPr>
          <w:p w14:paraId="3F431909" w14:textId="77777777" w:rsidR="001064DD" w:rsidRPr="007E6A79" w:rsidRDefault="001064DD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Actions</w:t>
            </w:r>
          </w:p>
        </w:tc>
        <w:tc>
          <w:tcPr>
            <w:tcW w:w="5197" w:type="dxa"/>
            <w:vAlign w:val="bottom"/>
          </w:tcPr>
          <w:p w14:paraId="0C2454B3" w14:textId="77777777" w:rsidR="001064DD" w:rsidRPr="007E6A79" w:rsidRDefault="001064DD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Desired outcome</w:t>
            </w:r>
          </w:p>
        </w:tc>
        <w:tc>
          <w:tcPr>
            <w:tcW w:w="1565" w:type="dxa"/>
            <w:vAlign w:val="bottom"/>
          </w:tcPr>
          <w:p w14:paraId="68D2161D" w14:textId="77777777" w:rsidR="001064DD" w:rsidRPr="007E6A79" w:rsidRDefault="001064DD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Staff lead</w:t>
            </w:r>
          </w:p>
        </w:tc>
        <w:tc>
          <w:tcPr>
            <w:tcW w:w="1072" w:type="dxa"/>
            <w:vAlign w:val="bottom"/>
          </w:tcPr>
          <w:p w14:paraId="5EA7547D" w14:textId="77777777" w:rsidR="001064DD" w:rsidRPr="007E6A79" w:rsidRDefault="001064DD" w:rsidP="00D74D28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Cost</w:t>
            </w:r>
          </w:p>
        </w:tc>
        <w:tc>
          <w:tcPr>
            <w:tcW w:w="2280" w:type="dxa"/>
            <w:vAlign w:val="bottom"/>
          </w:tcPr>
          <w:p w14:paraId="54612636" w14:textId="77777777" w:rsidR="001064DD" w:rsidRPr="007E6A79" w:rsidRDefault="001064DD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Review timeline</w:t>
            </w:r>
          </w:p>
        </w:tc>
      </w:tr>
      <w:tr w:rsidR="001064DD" w:rsidRPr="00A93867" w14:paraId="5649DB5A" w14:textId="77777777" w:rsidTr="00D74D28">
        <w:tc>
          <w:tcPr>
            <w:tcW w:w="5274" w:type="dxa"/>
          </w:tcPr>
          <w:p w14:paraId="620B2F35" w14:textId="26B1FF17" w:rsidR="001064DD" w:rsidRPr="00A93867" w:rsidRDefault="009C1887" w:rsidP="00D74D28">
            <w:pPr>
              <w:rPr>
                <w:sz w:val="26"/>
                <w:szCs w:val="26"/>
              </w:rPr>
            </w:pPr>
            <w:r w:rsidRPr="00A93867">
              <w:rPr>
                <w:sz w:val="26"/>
                <w:szCs w:val="26"/>
              </w:rPr>
              <w:t xml:space="preserve">Designated teacher oversight of provision for </w:t>
            </w:r>
            <w:r w:rsidR="001F6E8D" w:rsidRPr="00A93867">
              <w:rPr>
                <w:sz w:val="26"/>
                <w:szCs w:val="26"/>
              </w:rPr>
              <w:t>looked-after children</w:t>
            </w:r>
            <w:r w:rsidR="00A04CAE" w:rsidRPr="00A93867">
              <w:rPr>
                <w:sz w:val="26"/>
                <w:szCs w:val="26"/>
              </w:rPr>
              <w:t>’s</w:t>
            </w:r>
            <w:r w:rsidR="001F6E8D" w:rsidRPr="00A93867">
              <w:rPr>
                <w:sz w:val="26"/>
                <w:szCs w:val="26"/>
              </w:rPr>
              <w:t xml:space="preserve"> </w:t>
            </w:r>
            <w:r w:rsidRPr="00A93867">
              <w:rPr>
                <w:sz w:val="26"/>
                <w:szCs w:val="26"/>
              </w:rPr>
              <w:t>needs as identified within PEP and agreed with Hampshire Virtual Head</w:t>
            </w:r>
          </w:p>
        </w:tc>
        <w:tc>
          <w:tcPr>
            <w:tcW w:w="5197" w:type="dxa"/>
          </w:tcPr>
          <w:p w14:paraId="621EECED" w14:textId="077DCFED" w:rsidR="001064DD" w:rsidRPr="00A93867" w:rsidRDefault="001F6E8D" w:rsidP="00D74D28">
            <w:pPr>
              <w:rPr>
                <w:sz w:val="26"/>
                <w:szCs w:val="26"/>
              </w:rPr>
            </w:pPr>
            <w:r w:rsidRPr="00A93867">
              <w:rPr>
                <w:sz w:val="26"/>
                <w:szCs w:val="26"/>
              </w:rPr>
              <w:t xml:space="preserve">Looked-after children make </w:t>
            </w:r>
            <w:r w:rsidR="00370A43" w:rsidRPr="00A93867">
              <w:rPr>
                <w:sz w:val="26"/>
                <w:szCs w:val="26"/>
              </w:rPr>
              <w:t>as good as or better academic</w:t>
            </w:r>
            <w:r w:rsidRPr="00A93867">
              <w:rPr>
                <w:sz w:val="26"/>
                <w:szCs w:val="26"/>
              </w:rPr>
              <w:t xml:space="preserve"> progress </w:t>
            </w:r>
            <w:r w:rsidR="00370A43" w:rsidRPr="00A93867">
              <w:rPr>
                <w:sz w:val="26"/>
                <w:szCs w:val="26"/>
              </w:rPr>
              <w:t xml:space="preserve">as their cohort </w:t>
            </w:r>
            <w:r w:rsidRPr="00A93867">
              <w:rPr>
                <w:sz w:val="26"/>
                <w:szCs w:val="26"/>
              </w:rPr>
              <w:t xml:space="preserve">and have access to the full range of academic and </w:t>
            </w:r>
            <w:r w:rsidR="00370A43" w:rsidRPr="00A93867">
              <w:rPr>
                <w:sz w:val="26"/>
                <w:szCs w:val="26"/>
              </w:rPr>
              <w:t>extra</w:t>
            </w:r>
            <w:r w:rsidRPr="00A93867">
              <w:rPr>
                <w:sz w:val="26"/>
                <w:szCs w:val="26"/>
              </w:rPr>
              <w:t>-curricular experiences and opportunities</w:t>
            </w:r>
            <w:r w:rsidR="00370A43" w:rsidRPr="00A93867">
              <w:rPr>
                <w:sz w:val="26"/>
                <w:szCs w:val="26"/>
              </w:rPr>
              <w:t xml:space="preserve"> offered by the school. </w:t>
            </w:r>
            <w:r w:rsidR="00613DBF">
              <w:rPr>
                <w:sz w:val="26"/>
                <w:szCs w:val="26"/>
              </w:rPr>
              <w:t>(</w:t>
            </w:r>
            <w:r w:rsidR="00613DBF" w:rsidRPr="00D321FD">
              <w:rPr>
                <w:i/>
                <w:sz w:val="26"/>
                <w:szCs w:val="26"/>
              </w:rPr>
              <w:t>E</w:t>
            </w:r>
            <w:r w:rsidR="00613DBF">
              <w:rPr>
                <w:i/>
                <w:sz w:val="26"/>
                <w:szCs w:val="26"/>
              </w:rPr>
              <w:t>videnced through LAC review process, whole school data</w:t>
            </w:r>
            <w:r w:rsidR="00613DBF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577436C8" w14:textId="228A8C48" w:rsidR="001064DD" w:rsidRPr="00A93867" w:rsidRDefault="003B56B7" w:rsidP="00D74D28">
            <w:pPr>
              <w:rPr>
                <w:sz w:val="26"/>
                <w:szCs w:val="26"/>
              </w:rPr>
            </w:pPr>
            <w:r w:rsidRPr="00A93867">
              <w:rPr>
                <w:sz w:val="26"/>
                <w:szCs w:val="26"/>
              </w:rPr>
              <w:t>LAC lead</w:t>
            </w:r>
          </w:p>
        </w:tc>
        <w:tc>
          <w:tcPr>
            <w:tcW w:w="1072" w:type="dxa"/>
          </w:tcPr>
          <w:p w14:paraId="20668C12" w14:textId="1E6385DB" w:rsidR="001064DD" w:rsidRPr="00A93867" w:rsidRDefault="001064DD" w:rsidP="00D74D28">
            <w:pPr>
              <w:rPr>
                <w:sz w:val="26"/>
                <w:szCs w:val="26"/>
              </w:rPr>
            </w:pPr>
            <w:r w:rsidRPr="00A93867">
              <w:rPr>
                <w:sz w:val="26"/>
                <w:szCs w:val="26"/>
              </w:rPr>
              <w:t>£</w:t>
            </w:r>
            <w:r w:rsidR="00E440F6" w:rsidRPr="00A93867">
              <w:rPr>
                <w:sz w:val="26"/>
                <w:szCs w:val="26"/>
              </w:rPr>
              <w:t>44,500</w:t>
            </w:r>
          </w:p>
        </w:tc>
        <w:tc>
          <w:tcPr>
            <w:tcW w:w="2280" w:type="dxa"/>
          </w:tcPr>
          <w:p w14:paraId="19185A38" w14:textId="2050B622" w:rsidR="001064DD" w:rsidRPr="00A93867" w:rsidRDefault="00E440F6" w:rsidP="00D74D28">
            <w:pPr>
              <w:rPr>
                <w:sz w:val="26"/>
                <w:szCs w:val="26"/>
              </w:rPr>
            </w:pPr>
            <w:r w:rsidRPr="00A93867">
              <w:rPr>
                <w:sz w:val="26"/>
                <w:szCs w:val="26"/>
              </w:rPr>
              <w:t>Each data drop; regular review meetings</w:t>
            </w:r>
          </w:p>
        </w:tc>
      </w:tr>
      <w:tr w:rsidR="003B56B7" w:rsidRPr="007E6A79" w14:paraId="59AC34A9" w14:textId="77777777" w:rsidTr="00D74D28">
        <w:tc>
          <w:tcPr>
            <w:tcW w:w="15388" w:type="dxa"/>
            <w:gridSpan w:val="5"/>
          </w:tcPr>
          <w:p w14:paraId="19A7E941" w14:textId="65EC6047" w:rsidR="003B56B7" w:rsidRPr="007E6A79" w:rsidRDefault="003B56B7" w:rsidP="00D74D28">
            <w:pPr>
              <w:rPr>
                <w:color w:val="0070C0"/>
                <w:sz w:val="36"/>
                <w:szCs w:val="36"/>
              </w:rPr>
            </w:pPr>
            <w:r>
              <w:rPr>
                <w:color w:val="0070C0"/>
                <w:sz w:val="36"/>
                <w:szCs w:val="36"/>
              </w:rPr>
              <w:t>G.</w:t>
            </w:r>
            <w:r w:rsidRPr="007E6A79">
              <w:rPr>
                <w:color w:val="0070C0"/>
                <w:sz w:val="36"/>
                <w:szCs w:val="36"/>
              </w:rPr>
              <w:t xml:space="preserve"> </w:t>
            </w:r>
            <w:r w:rsidRPr="003B56B7">
              <w:rPr>
                <w:color w:val="0070C0"/>
                <w:sz w:val="36"/>
                <w:szCs w:val="36"/>
              </w:rPr>
              <w:t xml:space="preserve">Disadvantaged students </w:t>
            </w:r>
            <w:r w:rsidR="00A93867">
              <w:rPr>
                <w:color w:val="0070C0"/>
                <w:sz w:val="36"/>
                <w:szCs w:val="36"/>
              </w:rPr>
              <w:t>with</w:t>
            </w:r>
            <w:r w:rsidRPr="003B56B7">
              <w:rPr>
                <w:color w:val="0070C0"/>
                <w:sz w:val="36"/>
                <w:szCs w:val="36"/>
              </w:rPr>
              <w:t xml:space="preserve"> below 95% attendance or with long-term absence are supported through enhanced attendance monitoring on an individual basis.</w:t>
            </w:r>
          </w:p>
        </w:tc>
      </w:tr>
      <w:tr w:rsidR="003B56B7" w:rsidRPr="007E6A79" w14:paraId="36991F83" w14:textId="77777777" w:rsidTr="00D74D28">
        <w:tc>
          <w:tcPr>
            <w:tcW w:w="5274" w:type="dxa"/>
            <w:vAlign w:val="bottom"/>
          </w:tcPr>
          <w:p w14:paraId="3E6D0D43" w14:textId="77777777" w:rsidR="003B56B7" w:rsidRPr="007E6A79" w:rsidRDefault="003B56B7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Actions</w:t>
            </w:r>
          </w:p>
        </w:tc>
        <w:tc>
          <w:tcPr>
            <w:tcW w:w="5197" w:type="dxa"/>
            <w:vAlign w:val="bottom"/>
          </w:tcPr>
          <w:p w14:paraId="78A2A352" w14:textId="77777777" w:rsidR="003B56B7" w:rsidRPr="007E6A79" w:rsidRDefault="003B56B7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Desired outcome</w:t>
            </w:r>
          </w:p>
        </w:tc>
        <w:tc>
          <w:tcPr>
            <w:tcW w:w="1565" w:type="dxa"/>
            <w:vAlign w:val="bottom"/>
          </w:tcPr>
          <w:p w14:paraId="126074C8" w14:textId="77777777" w:rsidR="003B56B7" w:rsidRPr="007E6A79" w:rsidRDefault="003B56B7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Staff lead</w:t>
            </w:r>
          </w:p>
        </w:tc>
        <w:tc>
          <w:tcPr>
            <w:tcW w:w="1072" w:type="dxa"/>
            <w:vAlign w:val="bottom"/>
          </w:tcPr>
          <w:p w14:paraId="196CD707" w14:textId="77777777" w:rsidR="003B56B7" w:rsidRPr="007E6A79" w:rsidRDefault="003B56B7" w:rsidP="00D74D28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Cost</w:t>
            </w:r>
          </w:p>
        </w:tc>
        <w:tc>
          <w:tcPr>
            <w:tcW w:w="2280" w:type="dxa"/>
            <w:vAlign w:val="bottom"/>
          </w:tcPr>
          <w:p w14:paraId="7F81EE1F" w14:textId="77777777" w:rsidR="003B56B7" w:rsidRPr="007E6A79" w:rsidRDefault="003B56B7" w:rsidP="00D74D28">
            <w:pPr>
              <w:rPr>
                <w:b/>
                <w:sz w:val="30"/>
                <w:szCs w:val="30"/>
              </w:rPr>
            </w:pPr>
            <w:r w:rsidRPr="007E6A79">
              <w:rPr>
                <w:b/>
                <w:sz w:val="30"/>
                <w:szCs w:val="30"/>
              </w:rPr>
              <w:t>Review timeline</w:t>
            </w:r>
          </w:p>
        </w:tc>
      </w:tr>
      <w:tr w:rsidR="003B56B7" w:rsidRPr="00154735" w14:paraId="3EB1321D" w14:textId="77777777" w:rsidTr="00D74D28">
        <w:tc>
          <w:tcPr>
            <w:tcW w:w="5274" w:type="dxa"/>
          </w:tcPr>
          <w:p w14:paraId="2B5AAEFF" w14:textId="697361D8" w:rsidR="003B56B7" w:rsidRPr="00154735" w:rsidRDefault="00522F2B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Appointment of At</w:t>
            </w:r>
            <w:r w:rsidR="00C81026" w:rsidRPr="00154735">
              <w:rPr>
                <w:sz w:val="26"/>
                <w:szCs w:val="26"/>
              </w:rPr>
              <w:t>tendance Officer</w:t>
            </w:r>
            <w:r w:rsidR="00103E08" w:rsidRPr="00154735">
              <w:rPr>
                <w:sz w:val="26"/>
                <w:szCs w:val="26"/>
              </w:rPr>
              <w:t>; home visits and individualised support for pupils with significant or long-term absence.</w:t>
            </w:r>
          </w:p>
        </w:tc>
        <w:tc>
          <w:tcPr>
            <w:tcW w:w="5197" w:type="dxa"/>
          </w:tcPr>
          <w:p w14:paraId="50F82E46" w14:textId="2DDA961D" w:rsidR="003B56B7" w:rsidRPr="00154735" w:rsidRDefault="00C81026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Reduced number of disadvantaged students with less than 95% attendance (which will improve their academic progress). Students with long-term absence are individually supported/engaged with by attendance officer.</w:t>
            </w:r>
            <w:r w:rsidR="00613DBF">
              <w:rPr>
                <w:sz w:val="26"/>
                <w:szCs w:val="26"/>
              </w:rPr>
              <w:t xml:space="preserve"> (</w:t>
            </w:r>
            <w:r w:rsidR="00613DBF" w:rsidRPr="00D321FD">
              <w:rPr>
                <w:i/>
                <w:sz w:val="26"/>
                <w:szCs w:val="26"/>
              </w:rPr>
              <w:t>E</w:t>
            </w:r>
            <w:r w:rsidR="00613DBF">
              <w:rPr>
                <w:i/>
                <w:sz w:val="26"/>
                <w:szCs w:val="26"/>
              </w:rPr>
              <w:t>videnced through feedback from HOYs, whole school data</w:t>
            </w:r>
            <w:r w:rsidR="00613DBF" w:rsidRPr="006E2C4C">
              <w:rPr>
                <w:sz w:val="26"/>
                <w:szCs w:val="26"/>
              </w:rPr>
              <w:t>).</w:t>
            </w:r>
          </w:p>
        </w:tc>
        <w:tc>
          <w:tcPr>
            <w:tcW w:w="1565" w:type="dxa"/>
          </w:tcPr>
          <w:p w14:paraId="5C1411C3" w14:textId="0466EE6D" w:rsidR="003B56B7" w:rsidRPr="00154735" w:rsidRDefault="00C81026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Attendance Officer</w:t>
            </w:r>
          </w:p>
        </w:tc>
        <w:tc>
          <w:tcPr>
            <w:tcW w:w="1072" w:type="dxa"/>
          </w:tcPr>
          <w:p w14:paraId="08FA59FB" w14:textId="192F4D4E" w:rsidR="003B56B7" w:rsidRPr="00154735" w:rsidRDefault="003B56B7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£</w:t>
            </w:r>
            <w:r w:rsidR="00C81026" w:rsidRPr="00154735">
              <w:rPr>
                <w:sz w:val="26"/>
                <w:szCs w:val="26"/>
              </w:rPr>
              <w:t>6,400</w:t>
            </w:r>
          </w:p>
        </w:tc>
        <w:tc>
          <w:tcPr>
            <w:tcW w:w="2280" w:type="dxa"/>
          </w:tcPr>
          <w:p w14:paraId="075ABA7E" w14:textId="650D7522" w:rsidR="003B56B7" w:rsidRPr="00154735" w:rsidRDefault="003B56B7" w:rsidP="00D74D28">
            <w:pPr>
              <w:rPr>
                <w:sz w:val="26"/>
                <w:szCs w:val="26"/>
              </w:rPr>
            </w:pPr>
            <w:r w:rsidRPr="00154735">
              <w:rPr>
                <w:sz w:val="26"/>
                <w:szCs w:val="26"/>
              </w:rPr>
              <w:t>Each data drop</w:t>
            </w:r>
          </w:p>
        </w:tc>
      </w:tr>
    </w:tbl>
    <w:p w14:paraId="2C9E9A33" w14:textId="77777777" w:rsidR="009F3C4F" w:rsidRPr="00BE03F5" w:rsidRDefault="009F3C4F" w:rsidP="009F3C4F">
      <w:pPr>
        <w:rPr>
          <w:sz w:val="30"/>
          <w:szCs w:val="30"/>
        </w:rPr>
      </w:pPr>
    </w:p>
    <w:p w14:paraId="77F09D3B" w14:textId="123E57E3" w:rsidR="009F3C4F" w:rsidRPr="00B3781B" w:rsidRDefault="009F3C4F">
      <w:pPr>
        <w:rPr>
          <w:sz w:val="30"/>
          <w:szCs w:val="30"/>
        </w:rPr>
      </w:pPr>
    </w:p>
    <w:sectPr w:rsidR="009F3C4F" w:rsidRPr="00B3781B" w:rsidSect="00A93867">
      <w:headerReference w:type="default" r:id="rId6"/>
      <w:pgSz w:w="16838" w:h="11906" w:orient="landscape"/>
      <w:pgMar w:top="1843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F8C7E" w14:textId="77777777" w:rsidR="00DF2D8F" w:rsidRDefault="00DF2D8F" w:rsidP="003D430D">
      <w:pPr>
        <w:spacing w:after="0" w:line="240" w:lineRule="auto"/>
      </w:pPr>
      <w:r>
        <w:separator/>
      </w:r>
    </w:p>
  </w:endnote>
  <w:endnote w:type="continuationSeparator" w:id="0">
    <w:p w14:paraId="11763196" w14:textId="77777777" w:rsidR="00DF2D8F" w:rsidRDefault="00DF2D8F" w:rsidP="003D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DC28F" w14:textId="77777777" w:rsidR="00DF2D8F" w:rsidRDefault="00DF2D8F" w:rsidP="003D430D">
      <w:pPr>
        <w:spacing w:after="0" w:line="240" w:lineRule="auto"/>
      </w:pPr>
      <w:r>
        <w:separator/>
      </w:r>
    </w:p>
  </w:footnote>
  <w:footnote w:type="continuationSeparator" w:id="0">
    <w:p w14:paraId="05167A95" w14:textId="77777777" w:rsidR="00DF2D8F" w:rsidRDefault="00DF2D8F" w:rsidP="003D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E74A5" w14:textId="605068CA" w:rsidR="003D430D" w:rsidRDefault="00B24831" w:rsidP="00E7050E">
    <w:pPr>
      <w:pStyle w:val="Header"/>
      <w:tabs>
        <w:tab w:val="clear" w:pos="9026"/>
        <w:tab w:val="right" w:pos="1502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B343251" wp14:editId="24E0D8CC">
          <wp:simplePos x="0" y="0"/>
          <wp:positionH relativeFrom="column">
            <wp:posOffset>5787</wp:posOffset>
          </wp:positionH>
          <wp:positionV relativeFrom="paragraph">
            <wp:posOffset>-1230</wp:posOffset>
          </wp:positionV>
          <wp:extent cx="1435261" cy="6140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261" cy="61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C0B933" w14:textId="594B20F4" w:rsidR="003D430D" w:rsidRPr="00154735" w:rsidRDefault="00E7050E" w:rsidP="00D6146D">
    <w:pPr>
      <w:pStyle w:val="Header"/>
      <w:tabs>
        <w:tab w:val="clear" w:pos="4513"/>
        <w:tab w:val="left" w:pos="4111"/>
      </w:tabs>
      <w:rPr>
        <w:sz w:val="32"/>
        <w:szCs w:val="32"/>
      </w:rPr>
    </w:pPr>
    <w:r>
      <w:tab/>
    </w:r>
    <w:r w:rsidRPr="00154735">
      <w:rPr>
        <w:sz w:val="32"/>
        <w:szCs w:val="32"/>
      </w:rPr>
      <w:t>Pupil Premium Statement 2018/19</w:t>
    </w:r>
    <w:r w:rsidR="00154735">
      <w:rPr>
        <w:sz w:val="32"/>
        <w:szCs w:val="32"/>
      </w:rPr>
      <w:t xml:space="preserve"> – updated </w:t>
    </w:r>
    <w:r w:rsidR="00C1520E">
      <w:rPr>
        <w:sz w:val="32"/>
        <w:szCs w:val="32"/>
      </w:rPr>
      <w:t>June</w:t>
    </w:r>
    <w:r w:rsidR="00154735">
      <w:rPr>
        <w:sz w:val="32"/>
        <w:szCs w:val="32"/>
      </w:rPr>
      <w:t xml:space="preserve"> 2019</w:t>
    </w:r>
    <w:r w:rsidRPr="00154735">
      <w:rPr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1B"/>
    <w:rsid w:val="000039C3"/>
    <w:rsid w:val="000436D4"/>
    <w:rsid w:val="00043742"/>
    <w:rsid w:val="000739EF"/>
    <w:rsid w:val="00082E2C"/>
    <w:rsid w:val="000C5ABB"/>
    <w:rsid w:val="00103E08"/>
    <w:rsid w:val="001064DD"/>
    <w:rsid w:val="00107FC1"/>
    <w:rsid w:val="00134B30"/>
    <w:rsid w:val="00154735"/>
    <w:rsid w:val="00154F96"/>
    <w:rsid w:val="00160DDD"/>
    <w:rsid w:val="001763CD"/>
    <w:rsid w:val="001F6E8D"/>
    <w:rsid w:val="0020250A"/>
    <w:rsid w:val="002149A4"/>
    <w:rsid w:val="00220C35"/>
    <w:rsid w:val="00241CF8"/>
    <w:rsid w:val="002529D1"/>
    <w:rsid w:val="002B6359"/>
    <w:rsid w:val="002B7A28"/>
    <w:rsid w:val="003101B6"/>
    <w:rsid w:val="003237DE"/>
    <w:rsid w:val="00352F67"/>
    <w:rsid w:val="00357F0E"/>
    <w:rsid w:val="00370A43"/>
    <w:rsid w:val="0037609A"/>
    <w:rsid w:val="00391E94"/>
    <w:rsid w:val="003B56B7"/>
    <w:rsid w:val="003D430D"/>
    <w:rsid w:val="00403C8E"/>
    <w:rsid w:val="0042238B"/>
    <w:rsid w:val="004563CB"/>
    <w:rsid w:val="00487ABB"/>
    <w:rsid w:val="004B65CB"/>
    <w:rsid w:val="004C1A8F"/>
    <w:rsid w:val="004C39EF"/>
    <w:rsid w:val="004C4D9C"/>
    <w:rsid w:val="004D4CA3"/>
    <w:rsid w:val="004F0246"/>
    <w:rsid w:val="004F1104"/>
    <w:rsid w:val="004F6A65"/>
    <w:rsid w:val="00504518"/>
    <w:rsid w:val="00522F2B"/>
    <w:rsid w:val="00576666"/>
    <w:rsid w:val="00613DBF"/>
    <w:rsid w:val="006523AF"/>
    <w:rsid w:val="006B0920"/>
    <w:rsid w:val="006E2C4C"/>
    <w:rsid w:val="006F426E"/>
    <w:rsid w:val="0071633C"/>
    <w:rsid w:val="007303B2"/>
    <w:rsid w:val="00746705"/>
    <w:rsid w:val="007700B8"/>
    <w:rsid w:val="0077603B"/>
    <w:rsid w:val="007B393D"/>
    <w:rsid w:val="007E6A79"/>
    <w:rsid w:val="00822F6E"/>
    <w:rsid w:val="008376F2"/>
    <w:rsid w:val="00882D63"/>
    <w:rsid w:val="0089614B"/>
    <w:rsid w:val="008972FA"/>
    <w:rsid w:val="008A2006"/>
    <w:rsid w:val="008C4A71"/>
    <w:rsid w:val="008D1850"/>
    <w:rsid w:val="008D5B52"/>
    <w:rsid w:val="008E77A5"/>
    <w:rsid w:val="008F0CA5"/>
    <w:rsid w:val="008F5075"/>
    <w:rsid w:val="00927952"/>
    <w:rsid w:val="009369AD"/>
    <w:rsid w:val="00946FFE"/>
    <w:rsid w:val="00980817"/>
    <w:rsid w:val="009977AA"/>
    <w:rsid w:val="009C1887"/>
    <w:rsid w:val="009D4A3D"/>
    <w:rsid w:val="009E5D7D"/>
    <w:rsid w:val="009F3C4F"/>
    <w:rsid w:val="00A00C96"/>
    <w:rsid w:val="00A04CAE"/>
    <w:rsid w:val="00A120AD"/>
    <w:rsid w:val="00A645F7"/>
    <w:rsid w:val="00A7162C"/>
    <w:rsid w:val="00A82729"/>
    <w:rsid w:val="00A93867"/>
    <w:rsid w:val="00A94DC6"/>
    <w:rsid w:val="00AA762F"/>
    <w:rsid w:val="00AC7E0D"/>
    <w:rsid w:val="00AF324F"/>
    <w:rsid w:val="00B24831"/>
    <w:rsid w:val="00B3781B"/>
    <w:rsid w:val="00B55F9D"/>
    <w:rsid w:val="00BE03F5"/>
    <w:rsid w:val="00BE17B9"/>
    <w:rsid w:val="00C1520E"/>
    <w:rsid w:val="00C233C3"/>
    <w:rsid w:val="00C36DCD"/>
    <w:rsid w:val="00C471D1"/>
    <w:rsid w:val="00C64EE9"/>
    <w:rsid w:val="00C81026"/>
    <w:rsid w:val="00CB3330"/>
    <w:rsid w:val="00D321FD"/>
    <w:rsid w:val="00D366CC"/>
    <w:rsid w:val="00D6146D"/>
    <w:rsid w:val="00D81983"/>
    <w:rsid w:val="00DF2D8F"/>
    <w:rsid w:val="00DF4024"/>
    <w:rsid w:val="00E440F6"/>
    <w:rsid w:val="00E645AA"/>
    <w:rsid w:val="00E7050E"/>
    <w:rsid w:val="00E81A97"/>
    <w:rsid w:val="00EA425C"/>
    <w:rsid w:val="00ED037C"/>
    <w:rsid w:val="00ED7F26"/>
    <w:rsid w:val="00EF5C3C"/>
    <w:rsid w:val="00F02E8B"/>
    <w:rsid w:val="00F06889"/>
    <w:rsid w:val="00F400B0"/>
    <w:rsid w:val="00F4191A"/>
    <w:rsid w:val="00F64310"/>
    <w:rsid w:val="00F64E44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92650"/>
  <w15:chartTrackingRefBased/>
  <w15:docId w15:val="{90FC3DAB-D3D3-4564-9924-77D36A7E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4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30D"/>
  </w:style>
  <w:style w:type="paragraph" w:styleId="Footer">
    <w:name w:val="footer"/>
    <w:basedOn w:val="Normal"/>
    <w:link w:val="FooterChar"/>
    <w:uiPriority w:val="99"/>
    <w:unhideWhenUsed/>
    <w:rsid w:val="003D4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2446</TotalTime>
  <Pages>8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Kirkup</dc:creator>
  <cp:keywords/>
  <dc:description/>
  <cp:lastModifiedBy>Alex Kirkup</cp:lastModifiedBy>
  <cp:revision>96</cp:revision>
  <dcterms:created xsi:type="dcterms:W3CDTF">2019-03-05T12:13:00Z</dcterms:created>
  <dcterms:modified xsi:type="dcterms:W3CDTF">2019-06-13T13:40:00Z</dcterms:modified>
</cp:coreProperties>
</file>