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3125C" w:rsidRDefault="0078676A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1078230</wp:posOffset>
                </wp:positionH>
                <wp:positionV relativeFrom="paragraph">
                  <wp:posOffset>-92619</wp:posOffset>
                </wp:positionV>
                <wp:extent cx="7181850" cy="5987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98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76A" w:rsidRPr="00A86686" w:rsidRDefault="0078676A" w:rsidP="0078676A">
                            <w:pPr>
                              <w:jc w:val="center"/>
                              <w:rPr>
                                <w:rFonts w:ascii="Leelawadee" w:hAnsi="Leelawadee" w:cs="Leelawadee"/>
                                <w:b/>
                                <w:color w:val="2F5496" w:themeColor="accent5" w:themeShade="BF"/>
                                <w:sz w:val="10"/>
                              </w:rPr>
                            </w:pPr>
                            <w:r w:rsidRPr="00FE2BE2">
                              <w:rPr>
                                <w:rFonts w:ascii="Leelawadee" w:hAnsi="Leelawadee" w:cs="Leelawadee"/>
                                <w:b/>
                                <w:color w:val="2F5496" w:themeColor="accent5" w:themeShade="BF"/>
                                <w:sz w:val="28"/>
                              </w:rPr>
                              <w:t xml:space="preserve">AQA GCSE Religious Studies A (Full Course) </w:t>
                            </w:r>
                            <w:r w:rsidRPr="00FE2BE2">
                              <w:rPr>
                                <w:rFonts w:ascii="Leelawadee" w:hAnsi="Leelawadee" w:cs="Leelawadee"/>
                                <w:b/>
                                <w:color w:val="2F5496" w:themeColor="accent5" w:themeShade="BF"/>
                                <w:sz w:val="28"/>
                              </w:rPr>
                              <w:br/>
                            </w:r>
                          </w:p>
                          <w:p w:rsidR="0078676A" w:rsidRPr="00FE2BE2" w:rsidRDefault="0078676A" w:rsidP="0078676A">
                            <w:pPr>
                              <w:jc w:val="center"/>
                              <w:rPr>
                                <w:rFonts w:ascii="Leelawadee" w:hAnsi="Leelawadee" w:cs="Leelawadee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FE2BE2">
                              <w:rPr>
                                <w:rFonts w:ascii="Leelawadee" w:hAnsi="Leelawadee" w:cs="Leelawadee"/>
                                <w:b/>
                                <w:color w:val="2F5496" w:themeColor="accent5" w:themeShade="BF"/>
                                <w:sz w:val="28"/>
                              </w:rPr>
                              <w:t>Programme of Study (Content)</w:t>
                            </w:r>
                          </w:p>
                          <w:p w:rsidR="0078676A" w:rsidRPr="00FE2BE2" w:rsidRDefault="0078676A">
                            <w:pPr>
                              <w:rPr>
                                <w:rFonts w:ascii="Leelawadee" w:hAnsi="Leelawadee" w:cs="Leelawadee"/>
                                <w:color w:val="2F5496" w:themeColor="accent5" w:themeShade="BF"/>
                              </w:rPr>
                            </w:pPr>
                          </w:p>
                          <w:p w:rsidR="0078676A" w:rsidRDefault="0078676A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</w:p>
                          <w:p w:rsidR="0078676A" w:rsidRPr="0078676A" w:rsidRDefault="0078676A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9pt;margin-top:-7.3pt;width:565.5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" filled="f" stroked="f" strokeweight=".5pt">
                <v:textbox>
                  <w:txbxContent>
                    <w:p w:rsidR="0078676A" w:rsidRPr="00A86686" w:rsidRDefault="0078676A" w:rsidP="0078676A">
                      <w:pPr>
                        <w:jc w:val="center"/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10"/>
                        </w:rPr>
                      </w:pPr>
                      <w:r w:rsidRPr="00FE2BE2"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  <w:t xml:space="preserve">AQA GCSE Religious Studies </w:t>
                      </w:r>
                      <w:proofErr w:type="gramStart"/>
                      <w:r w:rsidRPr="00FE2BE2"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  <w:t>A</w:t>
                      </w:r>
                      <w:proofErr w:type="gramEnd"/>
                      <w:r w:rsidRPr="00FE2BE2"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  <w:t xml:space="preserve"> (Full Course) </w:t>
                      </w:r>
                      <w:r w:rsidRPr="00FE2BE2"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  <w:br/>
                      </w:r>
                    </w:p>
                    <w:p w:rsidR="0078676A" w:rsidRPr="00FE2BE2" w:rsidRDefault="0078676A" w:rsidP="0078676A">
                      <w:pPr>
                        <w:jc w:val="center"/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</w:pPr>
                      <w:r w:rsidRPr="00FE2BE2">
                        <w:rPr>
                          <w:rFonts w:ascii="Leelawadee" w:hAnsi="Leelawadee" w:cs="Leelawadee"/>
                          <w:b/>
                          <w:color w:val="2F5496" w:themeColor="accent5" w:themeShade="BF"/>
                          <w:sz w:val="28"/>
                        </w:rPr>
                        <w:t>Programme of Study (Content)</w:t>
                      </w:r>
                    </w:p>
                    <w:p w:rsidR="0078676A" w:rsidRPr="00FE2BE2" w:rsidRDefault="0078676A">
                      <w:pPr>
                        <w:rPr>
                          <w:rFonts w:ascii="Leelawadee" w:hAnsi="Leelawadee" w:cs="Leelawadee"/>
                          <w:color w:val="2F5496" w:themeColor="accent5" w:themeShade="BF"/>
                        </w:rPr>
                      </w:pPr>
                    </w:p>
                    <w:p w:rsidR="0078676A" w:rsidRDefault="0078676A">
                      <w:pPr>
                        <w:rPr>
                          <w:rFonts w:ascii="Leelawadee" w:hAnsi="Leelawadee" w:cs="Leelawadee"/>
                        </w:rPr>
                      </w:pPr>
                    </w:p>
                    <w:p w:rsidR="0078676A" w:rsidRPr="0078676A" w:rsidRDefault="0078676A">
                      <w:pPr>
                        <w:rPr>
                          <w:rFonts w:ascii="Leelawadee" w:hAnsi="Leelawadee" w:cs="Leelawade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125C" w:rsidRDefault="0033125C">
      <w:pPr>
        <w:rPr>
          <w:b/>
        </w:rPr>
      </w:pPr>
    </w:p>
    <w:p w:rsidR="0033125C" w:rsidRDefault="0033125C">
      <w:pPr>
        <w:rPr>
          <w:b/>
        </w:rPr>
      </w:pPr>
    </w:p>
    <w:p w:rsidR="0033125C" w:rsidRDefault="0033125C">
      <w:pPr>
        <w:rPr>
          <w:b/>
        </w:rPr>
      </w:pPr>
    </w:p>
    <w:p w:rsidR="00617696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1.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Islam: Beliefs and Teachings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oneness of Allah and the Supremacy of Allah’s will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Key beliefs of Sunni and Shi’a Islam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nature of Allah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Angels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Predestination</w:t>
      </w:r>
    </w:p>
    <w:p w:rsidR="00446375" w:rsidRPr="00927E2F" w:rsidRDefault="00446375" w:rsidP="00446375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Life after death</w:t>
      </w:r>
    </w:p>
    <w:p w:rsidR="00246369" w:rsidRPr="00927E2F" w:rsidRDefault="00246369" w:rsidP="00246369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Prophethood (risalah) – Adam, Ibrahim and Muhammad</w:t>
      </w:r>
    </w:p>
    <w:p w:rsidR="00246369" w:rsidRPr="00927E2F" w:rsidRDefault="00246369" w:rsidP="00246369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imamate in Shi’a Islam</w:t>
      </w:r>
    </w:p>
    <w:p w:rsidR="00246369" w:rsidRPr="00927E2F" w:rsidRDefault="00246369" w:rsidP="00246369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Holy books in Islam</w:t>
      </w:r>
    </w:p>
    <w:p w:rsidR="00446375" w:rsidRPr="00927E2F" w:rsidRDefault="00446375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2.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Christianity: Beliefs and Teachings</w:t>
      </w:r>
    </w:p>
    <w:p w:rsidR="00446375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nature of God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God as omnipotent, loving and just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oneness of God and the Trilogy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Christian beliefs about Creation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incarnation and Jesus, the Son of God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Crucifixion, Resurrection and Ascension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Life after death, judgement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Heaven and hell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Sin and salvation, including the role of Christ in salvation</w:t>
      </w:r>
    </w:p>
    <w:p w:rsidR="00246369" w:rsidRPr="00927E2F" w:rsidRDefault="00246369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3.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Relationships and Families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Human Sexuality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Sexual Relationships before and outside marriage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Contraception and family planning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Marriage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Divorce and remarriage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nature of families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purpose of families</w:t>
      </w:r>
    </w:p>
    <w:p w:rsidR="00583F4A" w:rsidRPr="00927E2F" w:rsidRDefault="00583F4A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Gender equality</w:t>
      </w:r>
    </w:p>
    <w:p w:rsidR="00583F4A" w:rsidRPr="00927E2F" w:rsidRDefault="00583F4A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446375" w:rsidRPr="00927E2F" w:rsidRDefault="00973F46">
      <w:pPr>
        <w:rPr>
          <w:rFonts w:ascii="Leelawadee" w:hAnsi="Leelawadee" w:cs="Leelawadee"/>
          <w:b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4.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Religion, Peace and Conflict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Violence, violent protest and terrorism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Reasons for war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Nuclear war and weapons of mass destruction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Just War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Holy War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Pacifism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Victims of War</w:t>
      </w:r>
    </w:p>
    <w:p w:rsidR="00446375" w:rsidRPr="00927E2F" w:rsidRDefault="00446375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5.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Islam: Practices</w:t>
      </w:r>
    </w:p>
    <w:p w:rsidR="00446375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Five Pillars of Sunni Islam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Ten Obligatory Acts of Shi’a Islam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Sha</w:t>
      </w:r>
      <w:r w:rsidR="00083D32">
        <w:rPr>
          <w:rFonts w:ascii="Leelawadee" w:hAnsi="Leelawadee" w:cs="Leelawadee"/>
        </w:rPr>
        <w:t>had</w:t>
      </w:r>
      <w:r w:rsidRPr="00927E2F">
        <w:rPr>
          <w:rFonts w:ascii="Leelawadee" w:hAnsi="Leelawadee" w:cs="Leelawadee"/>
        </w:rPr>
        <w:t>ah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Salah: the daily prayers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Sawm: fasting during Ramadan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Zakah: Almsgiving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Hajj: Pilgrimage to Mecca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Jihad</w:t>
      </w:r>
    </w:p>
    <w:p w:rsidR="00C32703" w:rsidRPr="00927E2F" w:rsidRDefault="00C3270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Festivals: Id-ul-Fitr, Id-ul-Adha, and Ashura</w:t>
      </w:r>
    </w:p>
    <w:p w:rsidR="00C32703" w:rsidRPr="00927E2F" w:rsidRDefault="00C32703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6.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Christianity: Practices</w:t>
      </w:r>
    </w:p>
    <w:p w:rsidR="00246369" w:rsidRPr="000A7A17" w:rsidRDefault="00246369" w:rsidP="00942262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0A7A17">
        <w:rPr>
          <w:rFonts w:ascii="Leelawadee" w:hAnsi="Leelawadee" w:cs="Leelawadee"/>
        </w:rPr>
        <w:t>Worship</w:t>
      </w:r>
      <w:r w:rsidR="000A7A17" w:rsidRPr="000A7A17">
        <w:rPr>
          <w:rFonts w:ascii="Leelawadee" w:hAnsi="Leelawadee" w:cs="Leelawadee"/>
        </w:rPr>
        <w:t xml:space="preserve">, </w:t>
      </w:r>
      <w:r w:rsidRPr="000A7A17">
        <w:rPr>
          <w:rFonts w:ascii="Leelawadee" w:hAnsi="Leelawadee" w:cs="Leelawadee"/>
        </w:rPr>
        <w:t>Prayer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Sacraments: Baptism and Holy Communion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Pilgrimage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Celebrating Festivals (Easter and Christmas)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role of the church in the local community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place of mission and evangelism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Church growth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importance of the worldwide church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Christian persecution</w:t>
      </w:r>
    </w:p>
    <w:p w:rsidR="00246369" w:rsidRPr="00927E2F" w:rsidRDefault="00246369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Church’s response to world poverty</w:t>
      </w:r>
    </w:p>
    <w:p w:rsidR="00446375" w:rsidRPr="00927E2F" w:rsidRDefault="00446375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33125C" w:rsidRPr="00927E2F" w:rsidRDefault="0033125C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7.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Religion and Life</w:t>
      </w:r>
    </w:p>
    <w:p w:rsidR="00446375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origins of the universe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value of the world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use and abuse of the environment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Animal Rights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origins of human life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Abortion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Euthanasia</w:t>
      </w:r>
    </w:p>
    <w:p w:rsidR="00AF1723" w:rsidRPr="00927E2F" w:rsidRDefault="00AF1723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Death and afterlife</w:t>
      </w:r>
    </w:p>
    <w:p w:rsidR="00AF1723" w:rsidRPr="00927E2F" w:rsidRDefault="00AF1723">
      <w:pPr>
        <w:rPr>
          <w:rFonts w:ascii="Leelawadee" w:hAnsi="Leelawadee" w:cs="Leelawadee"/>
          <w:b/>
        </w:rPr>
      </w:pPr>
    </w:p>
    <w:p w:rsidR="00446375" w:rsidRPr="00FE2BE2" w:rsidRDefault="00973F46">
      <w:pPr>
        <w:rPr>
          <w:rFonts w:ascii="Leelawadee" w:hAnsi="Leelawadee" w:cs="Leelawadee"/>
          <w:b/>
          <w:color w:val="2F5496" w:themeColor="accent5" w:themeShade="BF"/>
        </w:rPr>
      </w:pPr>
      <w:r w:rsidRPr="00FE2BE2">
        <w:rPr>
          <w:rFonts w:ascii="Leelawadee" w:hAnsi="Leelawadee" w:cs="Leelawadee"/>
          <w:b/>
          <w:color w:val="2F5496" w:themeColor="accent5" w:themeShade="BF"/>
        </w:rPr>
        <w:t xml:space="preserve">8. </w:t>
      </w:r>
      <w:r w:rsidR="00446375" w:rsidRPr="00FE2BE2">
        <w:rPr>
          <w:rFonts w:ascii="Leelawadee" w:hAnsi="Leelawadee" w:cs="Leelawadee"/>
          <w:b/>
          <w:color w:val="2F5496" w:themeColor="accent5" w:themeShade="BF"/>
        </w:rPr>
        <w:t>Religion, Crime and Punishment</w:t>
      </w:r>
    </w:p>
    <w:p w:rsidR="00B248D3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Reasons for crime</w:t>
      </w:r>
    </w:p>
    <w:p w:rsidR="0057574B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Lawbreakers and different types of crime</w:t>
      </w:r>
    </w:p>
    <w:p w:rsidR="0057574B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Suffering and causing suffering to others</w:t>
      </w:r>
    </w:p>
    <w:p w:rsidR="0057574B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Three aims of punishment (retribution, deterrence, reformation)</w:t>
      </w:r>
    </w:p>
    <w:p w:rsidR="0057574B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treatment of criminals, prison, corporal punishment and community service</w:t>
      </w:r>
    </w:p>
    <w:p w:rsidR="0057574B" w:rsidRPr="00927E2F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Forgiveness</w:t>
      </w:r>
    </w:p>
    <w:p w:rsidR="0057574B" w:rsidRDefault="0057574B" w:rsidP="00772728">
      <w:pPr>
        <w:pStyle w:val="ListParagraph"/>
        <w:numPr>
          <w:ilvl w:val="0"/>
          <w:numId w:val="1"/>
        </w:numPr>
        <w:ind w:left="284" w:hanging="284"/>
        <w:rPr>
          <w:rFonts w:ascii="Leelawadee" w:hAnsi="Leelawadee" w:cs="Leelawadee"/>
        </w:rPr>
      </w:pPr>
      <w:r w:rsidRPr="00927E2F">
        <w:rPr>
          <w:rFonts w:ascii="Leelawadee" w:hAnsi="Leelawadee" w:cs="Leelawadee"/>
        </w:rPr>
        <w:t>The death penalty</w:t>
      </w: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Default="000B2CC6" w:rsidP="000B2CC6">
      <w:pPr>
        <w:rPr>
          <w:rFonts w:ascii="Leelawadee" w:hAnsi="Leelawadee" w:cs="Leelawadee"/>
        </w:rPr>
      </w:pPr>
    </w:p>
    <w:p w:rsidR="000B2CC6" w:rsidRPr="00FE2BE2" w:rsidRDefault="000B2CC6" w:rsidP="000B2CC6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  <w:r w:rsidRPr="00FE2BE2">
        <w:rPr>
          <w:rFonts w:ascii="Leelawadee" w:hAnsi="Leelawadee" w:cs="Leelawadee"/>
          <w:b/>
          <w:color w:val="2F5496" w:themeColor="accent5" w:themeShade="BF"/>
          <w:sz w:val="28"/>
        </w:rPr>
        <w:lastRenderedPageBreak/>
        <w:t xml:space="preserve">AQA GCSE Religious Studies A (Full Course) </w:t>
      </w:r>
      <w:r w:rsidRPr="00FE2BE2">
        <w:rPr>
          <w:rFonts w:ascii="Leelawadee" w:hAnsi="Leelawadee" w:cs="Leelawadee"/>
          <w:b/>
          <w:color w:val="2F5496" w:themeColor="accent5" w:themeShade="BF"/>
          <w:sz w:val="28"/>
        </w:rPr>
        <w:br/>
      </w:r>
    </w:p>
    <w:p w:rsidR="000B2CC6" w:rsidRDefault="000B2CC6" w:rsidP="000B2CC6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  <w:r w:rsidRPr="00FE2BE2">
        <w:rPr>
          <w:rFonts w:ascii="Leelawadee" w:hAnsi="Leelawadee" w:cs="Leelawadee"/>
          <w:b/>
          <w:color w:val="2F5496" w:themeColor="accent5" w:themeShade="BF"/>
          <w:sz w:val="28"/>
        </w:rPr>
        <w:t xml:space="preserve">Programme of </w:t>
      </w:r>
      <w:r>
        <w:rPr>
          <w:rFonts w:ascii="Leelawadee" w:hAnsi="Leelawadee" w:cs="Leelawadee"/>
          <w:b/>
          <w:color w:val="2F5496" w:themeColor="accent5" w:themeShade="BF"/>
          <w:sz w:val="28"/>
        </w:rPr>
        <w:t>Assessment</w:t>
      </w:r>
    </w:p>
    <w:p w:rsidR="000B2CC6" w:rsidRDefault="000B2CC6" w:rsidP="000B2CC6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36"/>
      </w:tblGrid>
      <w:tr w:rsidR="0021603E" w:rsidRPr="003C281D" w:rsidTr="0031509C">
        <w:tc>
          <w:tcPr>
            <w:tcW w:w="4136" w:type="dxa"/>
            <w:shd w:val="clear" w:color="auto" w:fill="808080" w:themeFill="background1" w:themeFillShade="80"/>
          </w:tcPr>
          <w:p w:rsidR="0021603E" w:rsidRPr="003C281D" w:rsidRDefault="0021603E" w:rsidP="0021603E">
            <w:pPr>
              <w:rPr>
                <w:rFonts w:ascii="Leelawadee" w:hAnsi="Leelawadee" w:cs="Leelawadee"/>
                <w:color w:val="FFFFFF" w:themeColor="background1"/>
              </w:rPr>
            </w:pPr>
            <w:r w:rsidRPr="003C281D">
              <w:rPr>
                <w:rFonts w:ascii="Leelawadee" w:hAnsi="Leelawadee" w:cs="Leelawadee"/>
                <w:b/>
                <w:color w:val="FFFFFF" w:themeColor="background1"/>
              </w:rPr>
              <w:t xml:space="preserve">Component 1: </w:t>
            </w:r>
            <w:r w:rsidRPr="003C281D">
              <w:rPr>
                <w:rFonts w:ascii="Leelawadee" w:hAnsi="Leelawadee" w:cs="Leelawadee"/>
                <w:color w:val="FFFFFF" w:themeColor="background1"/>
              </w:rPr>
              <w:t>The study of religions: beliefs, teachings and practices</w:t>
            </w:r>
          </w:p>
        </w:tc>
      </w:tr>
      <w:tr w:rsidR="0021603E" w:rsidRPr="003C281D" w:rsidTr="0031509C">
        <w:tc>
          <w:tcPr>
            <w:tcW w:w="4136" w:type="dxa"/>
          </w:tcPr>
          <w:p w:rsidR="0021603E" w:rsidRPr="003C281D" w:rsidRDefault="0021603E" w:rsidP="000B2CC6">
            <w:pPr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What’</w:t>
            </w:r>
            <w:r w:rsidR="000628CA">
              <w:rPr>
                <w:rFonts w:ascii="Leelawadee" w:hAnsi="Leelawadee" w:cs="Leelawadee"/>
                <w:b/>
              </w:rPr>
              <w:t>s assessed</w:t>
            </w:r>
          </w:p>
          <w:p w:rsidR="0021603E" w:rsidRPr="003C281D" w:rsidRDefault="0021603E" w:rsidP="000B2CC6">
            <w:pPr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Beliefs, teachings and practices from:</w:t>
            </w:r>
          </w:p>
          <w:p w:rsidR="0021603E" w:rsidRPr="003C281D" w:rsidRDefault="0021603E" w:rsidP="0021603E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Christianity</w:t>
            </w:r>
          </w:p>
          <w:p w:rsidR="0021603E" w:rsidRPr="003C281D" w:rsidRDefault="0021603E" w:rsidP="0021603E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Islam</w:t>
            </w:r>
          </w:p>
        </w:tc>
      </w:tr>
      <w:tr w:rsidR="0031509C" w:rsidRPr="003C281D" w:rsidTr="0031509C">
        <w:tc>
          <w:tcPr>
            <w:tcW w:w="4136" w:type="dxa"/>
          </w:tcPr>
          <w:p w:rsidR="0031509C" w:rsidRPr="003C281D" w:rsidRDefault="0031509C" w:rsidP="000B2CC6">
            <w:pPr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How it’s assessed</w:t>
            </w:r>
          </w:p>
          <w:p w:rsidR="0031509C" w:rsidRPr="003C281D" w:rsidRDefault="0031509C" w:rsidP="0031509C">
            <w:pPr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Written exam: 1 hour 45 minutes</w:t>
            </w:r>
            <w:r w:rsidR="005B7A67">
              <w:rPr>
                <w:rFonts w:ascii="Leelawadee" w:hAnsi="Leelawadee" w:cs="Leelawadee"/>
              </w:rPr>
              <w:t xml:space="preserve"> (2019)</w:t>
            </w:r>
          </w:p>
          <w:p w:rsidR="0031509C" w:rsidRPr="003C281D" w:rsidRDefault="0031509C" w:rsidP="0031509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96 marks (plus 5 marks for spelling, punctuation and grammar (SPaG))</w:t>
            </w:r>
          </w:p>
          <w:p w:rsidR="0031509C" w:rsidRPr="003C281D" w:rsidRDefault="0031509C" w:rsidP="0031509C">
            <w:pPr>
              <w:ind w:left="29"/>
              <w:rPr>
                <w:rFonts w:ascii="Leelawadee" w:hAnsi="Leelawadee" w:cs="Leelawadee"/>
              </w:rPr>
            </w:pPr>
          </w:p>
          <w:p w:rsidR="0031509C" w:rsidRPr="003C281D" w:rsidRDefault="0031509C" w:rsidP="0031509C">
            <w:pPr>
              <w:ind w:left="29"/>
              <w:jc w:val="center"/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50% of GCSE</w:t>
            </w:r>
          </w:p>
        </w:tc>
      </w:tr>
    </w:tbl>
    <w:p w:rsidR="003C281D" w:rsidRPr="003C281D" w:rsidRDefault="003C281D" w:rsidP="005C760B">
      <w:pPr>
        <w:jc w:val="center"/>
        <w:rPr>
          <w:rFonts w:ascii="Leelawadee" w:hAnsi="Leelawadee" w:cs="Leelawadee"/>
          <w:b/>
          <w:sz w:val="144"/>
        </w:rPr>
      </w:pPr>
      <w:r w:rsidRPr="003C281D">
        <w:rPr>
          <w:rFonts w:ascii="Leelawadee" w:hAnsi="Leelawadee" w:cs="Leelawadee"/>
          <w:b/>
          <w:sz w:val="144"/>
        </w:rPr>
        <w:t>+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36"/>
      </w:tblGrid>
      <w:tr w:rsidR="0031509C" w:rsidRPr="003C281D" w:rsidTr="00C25580">
        <w:tc>
          <w:tcPr>
            <w:tcW w:w="4136" w:type="dxa"/>
            <w:shd w:val="clear" w:color="auto" w:fill="808080" w:themeFill="background1" w:themeFillShade="80"/>
          </w:tcPr>
          <w:p w:rsidR="0031509C" w:rsidRPr="003C281D" w:rsidRDefault="0031509C" w:rsidP="00A31753">
            <w:pPr>
              <w:rPr>
                <w:rFonts w:ascii="Leelawadee" w:hAnsi="Leelawadee" w:cs="Leelawadee"/>
                <w:color w:val="FFFFFF" w:themeColor="background1"/>
              </w:rPr>
            </w:pPr>
            <w:r w:rsidRPr="003C281D">
              <w:rPr>
                <w:rFonts w:ascii="Leelawadee" w:hAnsi="Leelawadee" w:cs="Leelawadee"/>
                <w:b/>
                <w:color w:val="FFFFFF" w:themeColor="background1"/>
              </w:rPr>
              <w:t xml:space="preserve">Component 2: </w:t>
            </w:r>
            <w:r w:rsidRPr="003C281D">
              <w:rPr>
                <w:rFonts w:ascii="Leelawadee" w:hAnsi="Leelawadee" w:cs="Leelawadee"/>
                <w:color w:val="FFFFFF" w:themeColor="background1"/>
              </w:rPr>
              <w:t>Th</w:t>
            </w:r>
            <w:r w:rsidR="00A31753" w:rsidRPr="003C281D">
              <w:rPr>
                <w:rFonts w:ascii="Leelawadee" w:hAnsi="Leelawadee" w:cs="Leelawadee"/>
                <w:color w:val="FFFFFF" w:themeColor="background1"/>
              </w:rPr>
              <w:t>ematic Studies</w:t>
            </w:r>
          </w:p>
        </w:tc>
      </w:tr>
      <w:tr w:rsidR="0031509C" w:rsidRPr="003C281D" w:rsidTr="00C25580">
        <w:tc>
          <w:tcPr>
            <w:tcW w:w="4136" w:type="dxa"/>
          </w:tcPr>
          <w:p w:rsidR="0031509C" w:rsidRPr="003C281D" w:rsidRDefault="0031509C" w:rsidP="00C25580">
            <w:pPr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What</w:t>
            </w:r>
            <w:r w:rsidR="000628CA">
              <w:rPr>
                <w:rFonts w:ascii="Leelawadee" w:hAnsi="Leelawadee" w:cs="Leelawadee"/>
                <w:b/>
              </w:rPr>
              <w:t>’s assessed</w:t>
            </w:r>
          </w:p>
          <w:p w:rsidR="0031509C" w:rsidRPr="003C281D" w:rsidRDefault="00A31753" w:rsidP="00C25580">
            <w:pPr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Four religious, philosophical and ethical studies themes</w:t>
            </w:r>
          </w:p>
          <w:p w:rsidR="0031509C" w:rsidRPr="003C281D" w:rsidRDefault="00A31753" w:rsidP="00C2558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Theme A: Relationships and Families</w:t>
            </w:r>
          </w:p>
          <w:p w:rsidR="00A31753" w:rsidRPr="003C281D" w:rsidRDefault="00A31753" w:rsidP="00C2558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Theme B: Religion and Life</w:t>
            </w:r>
          </w:p>
          <w:p w:rsidR="00A31753" w:rsidRPr="003C281D" w:rsidRDefault="00A31753" w:rsidP="00C2558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Theme D: Religion, Peace and Conflict</w:t>
            </w:r>
          </w:p>
          <w:p w:rsidR="00A31753" w:rsidRPr="003C281D" w:rsidRDefault="00A31753" w:rsidP="00C2558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Theme E: Religion, Crime and Punishment</w:t>
            </w:r>
          </w:p>
        </w:tc>
      </w:tr>
      <w:tr w:rsidR="0031509C" w:rsidRPr="003C281D" w:rsidTr="00C25580">
        <w:tc>
          <w:tcPr>
            <w:tcW w:w="4136" w:type="dxa"/>
          </w:tcPr>
          <w:p w:rsidR="0031509C" w:rsidRPr="003C281D" w:rsidRDefault="0031509C" w:rsidP="00C25580">
            <w:pPr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How it’s assessed</w:t>
            </w:r>
          </w:p>
          <w:p w:rsidR="0031509C" w:rsidRPr="003C281D" w:rsidRDefault="0031509C" w:rsidP="00C25580">
            <w:pPr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Written exam: 1 hour 45 minutes</w:t>
            </w:r>
            <w:r w:rsidR="005B7A67">
              <w:rPr>
                <w:rFonts w:ascii="Leelawadee" w:hAnsi="Leelawadee" w:cs="Leelawadee"/>
              </w:rPr>
              <w:t xml:space="preserve"> (2019)</w:t>
            </w:r>
          </w:p>
          <w:p w:rsidR="0031509C" w:rsidRPr="003C281D" w:rsidRDefault="0031509C" w:rsidP="00C2558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eelawadee" w:hAnsi="Leelawadee" w:cs="Leelawadee"/>
              </w:rPr>
            </w:pPr>
            <w:r w:rsidRPr="003C281D">
              <w:rPr>
                <w:rFonts w:ascii="Leelawadee" w:hAnsi="Leelawadee" w:cs="Leelawadee"/>
              </w:rPr>
              <w:t>96 marks (plus 5 marks for spelling, punctuation and grammar (SPaG))</w:t>
            </w:r>
          </w:p>
          <w:p w:rsidR="0031509C" w:rsidRPr="003C281D" w:rsidRDefault="0031509C" w:rsidP="00C25580">
            <w:pPr>
              <w:ind w:left="29"/>
              <w:rPr>
                <w:rFonts w:ascii="Leelawadee" w:hAnsi="Leelawadee" w:cs="Leelawadee"/>
              </w:rPr>
            </w:pPr>
          </w:p>
          <w:p w:rsidR="0031509C" w:rsidRPr="003C281D" w:rsidRDefault="0031509C" w:rsidP="00C25580">
            <w:pPr>
              <w:ind w:left="29"/>
              <w:jc w:val="center"/>
              <w:rPr>
                <w:rFonts w:ascii="Leelawadee" w:hAnsi="Leelawadee" w:cs="Leelawadee"/>
                <w:b/>
              </w:rPr>
            </w:pPr>
            <w:r w:rsidRPr="003C281D">
              <w:rPr>
                <w:rFonts w:ascii="Leelawadee" w:hAnsi="Leelawadee" w:cs="Leelawadee"/>
                <w:b/>
              </w:rPr>
              <w:t>50% of GCSE</w:t>
            </w:r>
          </w:p>
        </w:tc>
      </w:tr>
    </w:tbl>
    <w:p w:rsidR="000B2CC6" w:rsidRDefault="000B2CC6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C420D4" w:rsidP="000B2CC6">
      <w:pPr>
        <w:rPr>
          <w:rFonts w:ascii="Leelawadee" w:hAnsi="Leelawadee" w:cs="Leelawadee"/>
        </w:rPr>
      </w:pPr>
      <w:r w:rsidRPr="00653E86">
        <w:rPr>
          <w:rFonts w:ascii="Leelawadee" w:hAnsi="Leelawadee" w:cs="Leelawadee"/>
          <w:noProof/>
          <w:color w:val="2F5496" w:themeColor="accent5" w:themeShade="BF"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6058B7CA" wp14:editId="468F980D">
            <wp:simplePos x="0" y="0"/>
            <wp:positionH relativeFrom="column">
              <wp:posOffset>2192655</wp:posOffset>
            </wp:positionH>
            <wp:positionV relativeFrom="paragraph">
              <wp:posOffset>24130</wp:posOffset>
            </wp:positionV>
            <wp:extent cx="4154170" cy="453580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4" t="29829" r="26136" b="11649"/>
                    <a:stretch/>
                  </pic:blipFill>
                  <pic:spPr>
                    <a:xfrm>
                      <a:off x="0" y="0"/>
                      <a:ext cx="415417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5C760B" w:rsidRDefault="005C760B" w:rsidP="000B2CC6">
      <w:pPr>
        <w:rPr>
          <w:rFonts w:ascii="Leelawadee" w:hAnsi="Leelawadee" w:cs="Leelawadee"/>
        </w:rPr>
      </w:pPr>
    </w:p>
    <w:p w:rsidR="00653E86" w:rsidRDefault="008B1B1D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0CDB0D5" wp14:editId="7E05C09B">
            <wp:simplePos x="0" y="0"/>
            <wp:positionH relativeFrom="column">
              <wp:posOffset>-302260</wp:posOffset>
            </wp:positionH>
            <wp:positionV relativeFrom="paragraph">
              <wp:posOffset>-4445</wp:posOffset>
            </wp:positionV>
            <wp:extent cx="3298825" cy="485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19B06.C2B006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E86" w:rsidRDefault="00653E86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</w:p>
    <w:p w:rsidR="00653E86" w:rsidRDefault="00653E86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</w:p>
    <w:p w:rsidR="008B1B1D" w:rsidRDefault="008B1B1D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36"/>
        </w:rPr>
      </w:pPr>
    </w:p>
    <w:p w:rsidR="00653E86" w:rsidRDefault="004D0E4C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36"/>
        </w:rPr>
      </w:pPr>
      <w:r w:rsidRPr="00653E86">
        <w:rPr>
          <w:rFonts w:ascii="Leelawadee" w:hAnsi="Leelawadee" w:cs="Leelawadee"/>
          <w:b/>
          <w:color w:val="2F5496" w:themeColor="accent5" w:themeShade="BF"/>
          <w:sz w:val="36"/>
        </w:rPr>
        <w:t xml:space="preserve">AQA GCSE </w:t>
      </w:r>
    </w:p>
    <w:p w:rsidR="004D0E4C" w:rsidRPr="00653E86" w:rsidRDefault="004D0E4C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36"/>
        </w:rPr>
      </w:pPr>
      <w:r w:rsidRPr="00653E86">
        <w:rPr>
          <w:rFonts w:ascii="Leelawadee" w:hAnsi="Leelawadee" w:cs="Leelawadee"/>
          <w:b/>
          <w:color w:val="2F5496" w:themeColor="accent5" w:themeShade="BF"/>
          <w:sz w:val="36"/>
        </w:rPr>
        <w:t>Religious Studies A (Full Course)</w:t>
      </w:r>
    </w:p>
    <w:p w:rsidR="004D0E4C" w:rsidRPr="00653E86" w:rsidRDefault="004D0E4C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36"/>
        </w:rPr>
      </w:pPr>
    </w:p>
    <w:p w:rsidR="004D0E4C" w:rsidRPr="00653E86" w:rsidRDefault="004D0E4C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36"/>
        </w:rPr>
      </w:pPr>
      <w:r w:rsidRPr="00653E86">
        <w:rPr>
          <w:rFonts w:ascii="Leelawadee" w:hAnsi="Leelawadee" w:cs="Leelawadee"/>
          <w:b/>
          <w:color w:val="2F5496" w:themeColor="accent5" w:themeShade="BF"/>
          <w:sz w:val="36"/>
        </w:rPr>
        <w:t>Course Information</w:t>
      </w:r>
    </w:p>
    <w:p w:rsidR="000910C6" w:rsidRDefault="000910C6" w:rsidP="004D0E4C">
      <w:pPr>
        <w:jc w:val="center"/>
        <w:rPr>
          <w:rFonts w:ascii="Leelawadee" w:hAnsi="Leelawadee" w:cs="Leelawadee"/>
          <w:b/>
          <w:color w:val="2F5496" w:themeColor="accent5" w:themeShade="BF"/>
          <w:sz w:val="28"/>
        </w:rPr>
      </w:pPr>
    </w:p>
    <w:p w:rsidR="000910C6" w:rsidRPr="000910C6" w:rsidRDefault="000910C6" w:rsidP="004D0E4C">
      <w:pPr>
        <w:jc w:val="center"/>
        <w:rPr>
          <w:rFonts w:ascii="Leelawadee" w:hAnsi="Leelawadee" w:cs="Leelawadee"/>
          <w:color w:val="2F5496" w:themeColor="accent5" w:themeShade="BF"/>
          <w:sz w:val="28"/>
        </w:rPr>
      </w:pPr>
    </w:p>
    <w:sectPr w:rsidR="000910C6" w:rsidRPr="000910C6" w:rsidSect="000A7A17">
      <w:pgSz w:w="15840" w:h="12240" w:orient="landscape"/>
      <w:pgMar w:top="567" w:right="567" w:bottom="567" w:left="567" w:header="720" w:footer="720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2CD"/>
    <w:multiLevelType w:val="hybridMultilevel"/>
    <w:tmpl w:val="25A6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67D7"/>
    <w:multiLevelType w:val="hybridMultilevel"/>
    <w:tmpl w:val="FDA2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D3"/>
    <w:rsid w:val="000628CA"/>
    <w:rsid w:val="00083D32"/>
    <w:rsid w:val="000910C6"/>
    <w:rsid w:val="000A7A17"/>
    <w:rsid w:val="000B2CC6"/>
    <w:rsid w:val="0016701D"/>
    <w:rsid w:val="0021603E"/>
    <w:rsid w:val="00246369"/>
    <w:rsid w:val="0031509C"/>
    <w:rsid w:val="0033125C"/>
    <w:rsid w:val="003C281D"/>
    <w:rsid w:val="00446375"/>
    <w:rsid w:val="004D0E4C"/>
    <w:rsid w:val="0057574B"/>
    <w:rsid w:val="00583F4A"/>
    <w:rsid w:val="005B7A67"/>
    <w:rsid w:val="005C760B"/>
    <w:rsid w:val="00617696"/>
    <w:rsid w:val="00653E86"/>
    <w:rsid w:val="00772728"/>
    <w:rsid w:val="0078676A"/>
    <w:rsid w:val="00881017"/>
    <w:rsid w:val="008B1B1D"/>
    <w:rsid w:val="00927E2F"/>
    <w:rsid w:val="00973F46"/>
    <w:rsid w:val="00A12889"/>
    <w:rsid w:val="00A31753"/>
    <w:rsid w:val="00A86686"/>
    <w:rsid w:val="00AF1723"/>
    <w:rsid w:val="00B248D3"/>
    <w:rsid w:val="00BF7E48"/>
    <w:rsid w:val="00C32703"/>
    <w:rsid w:val="00C420D4"/>
    <w:rsid w:val="00D5214A"/>
    <w:rsid w:val="00ED1B8E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06E5A-1A60-45C5-8EF6-E8D73CA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1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jl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stajla</dc:creator>
  <cp:keywords/>
  <dc:description/>
  <cp:lastModifiedBy>Lucy Webb</cp:lastModifiedBy>
  <cp:revision>2</cp:revision>
  <dcterms:created xsi:type="dcterms:W3CDTF">2018-09-26T07:10:00Z</dcterms:created>
  <dcterms:modified xsi:type="dcterms:W3CDTF">2018-09-26T07:10:00Z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