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F" w:rsidRDefault="0053525F"/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816"/>
        <w:gridCol w:w="850"/>
        <w:gridCol w:w="236"/>
      </w:tblGrid>
      <w:tr w:rsidR="00B313BF" w:rsidRPr="002454B8" w:rsidTr="0085341E">
        <w:trPr>
          <w:trHeight w:val="572"/>
        </w:trPr>
        <w:tc>
          <w:tcPr>
            <w:tcW w:w="691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313BF" w:rsidRPr="00BE3896" w:rsidRDefault="00613D6F" w:rsidP="00DB294F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noProof/>
                <w:color w:val="1F497D"/>
                <w:sz w:val="40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3580996</wp:posOffset>
                  </wp:positionH>
                  <wp:positionV relativeFrom="paragraph">
                    <wp:posOffset>40640</wp:posOffset>
                  </wp:positionV>
                  <wp:extent cx="815381" cy="1143000"/>
                  <wp:effectExtent l="0" t="0" r="3810" b="0"/>
                  <wp:wrapNone/>
                  <wp:docPr id="3" name="Picture 3" descr="C:\Users\staahan\AppData\Local\Microsoft\Windows\Temporary Internet Files\Content.Outlook\FUSG1D1O\Cams INAE 17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ahan\AppData\Local\Microsoft\Windows\Temporary Internet Files\Content.Outlook\FUSG1D1O\Cams INAE 17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77" cy="115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3BF"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</w:t>
            </w:r>
            <w:r w:rsidR="00020EA1"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                        </w:t>
            </w:r>
          </w:p>
          <w:p w:rsidR="008D2440" w:rsidRPr="00BE3896" w:rsidRDefault="00BE3896" w:rsidP="008D2440">
            <w:pPr>
              <w:rPr>
                <w:rFonts w:asciiTheme="minorHAnsi" w:hAnsiTheme="minorHAnsi" w:cs="Arial"/>
                <w:b/>
                <w:color w:val="1F497D"/>
                <w:sz w:val="44"/>
                <w:szCs w:val="36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color w:val="1F497D"/>
                <w:sz w:val="44"/>
                <w:szCs w:val="36"/>
                <w:lang w:val="en-GB"/>
              </w:rPr>
              <w:t>Head of Year (Teaching)</w:t>
            </w:r>
          </w:p>
          <w:p w:rsidR="00A1796B" w:rsidRDefault="00A1796B" w:rsidP="00B313BF">
            <w:pPr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>Any subject considered</w:t>
            </w:r>
          </w:p>
          <w:p w:rsidR="00297DEE" w:rsidRPr="00BE3896" w:rsidRDefault="00297DEE" w:rsidP="00B313BF">
            <w:pPr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>Cams Hill School</w:t>
            </w:r>
          </w:p>
          <w:p w:rsidR="00B313BF" w:rsidRDefault="00D76A1B" w:rsidP="00B313BF">
            <w:pPr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 xml:space="preserve">Main Pay Range </w:t>
            </w:r>
            <w:r w:rsidR="00041691" w:rsidRPr="00BE3896"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>/Upper Pay Range</w:t>
            </w:r>
          </w:p>
          <w:p w:rsidR="00A1796B" w:rsidRPr="00BE3896" w:rsidRDefault="00A1796B" w:rsidP="00B313BF">
            <w:pPr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>TLR 2 Level 2 £4,443</w:t>
            </w:r>
          </w:p>
          <w:p w:rsidR="00020EA1" w:rsidRPr="00BE3896" w:rsidRDefault="00243E25" w:rsidP="00020EA1">
            <w:pPr>
              <w:rPr>
                <w:rFonts w:asciiTheme="minorHAnsi" w:hAnsiTheme="minorHAnsi"/>
                <w:b/>
                <w:sz w:val="22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 xml:space="preserve">Start date: </w:t>
            </w:r>
            <w:r w:rsidR="00A1796B"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 xml:space="preserve">1 </w:t>
            </w:r>
            <w:r w:rsidR="00297DEE" w:rsidRPr="00BE3896"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>September 2018</w:t>
            </w:r>
            <w:r w:rsidR="00D76A1B" w:rsidRPr="00BE3896"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 xml:space="preserve"> </w:t>
            </w:r>
          </w:p>
          <w:p w:rsidR="00613D6F" w:rsidRPr="00BE3896" w:rsidRDefault="00297DEE" w:rsidP="00020EA1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Full time</w:t>
            </w:r>
          </w:p>
          <w:p w:rsidR="00297DEE" w:rsidRPr="00BE3896" w:rsidRDefault="00297DEE" w:rsidP="00020EA1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  <w:p w:rsidR="00297DEE" w:rsidRPr="00BE3896" w:rsidRDefault="00297DEE" w:rsidP="00020EA1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313BF" w:rsidRPr="003D33E6" w:rsidRDefault="00B313BF" w:rsidP="0085341E">
            <w:pPr>
              <w:ind w:left="-108" w:firstLine="108"/>
              <w:rPr>
                <w:rFonts w:ascii="Calibri" w:hAnsi="Calibri" w:cs="Arial"/>
                <w:i/>
                <w:color w:val="FF0000"/>
                <w:sz w:val="20"/>
                <w:szCs w:val="20"/>
                <w:lang w:val="en-GB"/>
              </w:rPr>
            </w:pPr>
          </w:p>
        </w:tc>
      </w:tr>
      <w:tr w:rsidR="00B313BF" w:rsidRPr="002454B8" w:rsidTr="0085341E">
        <w:trPr>
          <w:trHeight w:val="572"/>
        </w:trPr>
        <w:tc>
          <w:tcPr>
            <w:tcW w:w="715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02FCA" w:rsidRPr="00BE3896" w:rsidRDefault="00A1796B" w:rsidP="00BE3896">
            <w:pPr>
              <w:spacing w:after="19" w:line="238" w:lineRule="auto"/>
              <w:ind w:left="18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We are seeking a full-</w:t>
            </w:r>
            <w:r w:rsidR="00502FCA" w:rsidRPr="00BE3896">
              <w:rPr>
                <w:rFonts w:asciiTheme="minorHAnsi" w:hAnsiTheme="minorHAnsi"/>
                <w:sz w:val="18"/>
              </w:rPr>
              <w:t>time</w:t>
            </w:r>
            <w:r>
              <w:rPr>
                <w:rFonts w:asciiTheme="minorHAnsi" w:hAnsiTheme="minorHAnsi"/>
                <w:sz w:val="18"/>
              </w:rPr>
              <w:t>,</w:t>
            </w:r>
            <w:r w:rsidR="00502FCA" w:rsidRPr="00BE3896">
              <w:rPr>
                <w:rFonts w:asciiTheme="minorHAnsi" w:hAnsiTheme="minorHAnsi"/>
                <w:sz w:val="18"/>
              </w:rPr>
              <w:t xml:space="preserve"> enthusiastic </w:t>
            </w:r>
            <w:r w:rsidR="00BE3896" w:rsidRPr="00BE3896">
              <w:rPr>
                <w:rFonts w:asciiTheme="minorHAnsi" w:hAnsiTheme="minorHAnsi"/>
                <w:sz w:val="18"/>
              </w:rPr>
              <w:t>Head of Year</w:t>
            </w:r>
            <w:r w:rsidR="00502FCA" w:rsidRPr="00BE3896">
              <w:rPr>
                <w:rFonts w:asciiTheme="minorHAnsi" w:hAnsiTheme="minorHAnsi"/>
                <w:sz w:val="18"/>
              </w:rPr>
              <w:t xml:space="preserve"> to </w:t>
            </w:r>
            <w:r w:rsidR="00BE3896" w:rsidRPr="00BE3896">
              <w:rPr>
                <w:rFonts w:asciiTheme="minorHAnsi" w:hAnsiTheme="minorHAnsi"/>
                <w:sz w:val="18"/>
              </w:rPr>
              <w:t xml:space="preserve">work in the school’s </w:t>
            </w:r>
            <w:r>
              <w:rPr>
                <w:rFonts w:asciiTheme="minorHAnsi" w:hAnsiTheme="minorHAnsi"/>
                <w:sz w:val="18"/>
              </w:rPr>
              <w:t>care, guidance and support</w:t>
            </w:r>
            <w:r w:rsidR="00BE3896" w:rsidRPr="00BE3896">
              <w:rPr>
                <w:rFonts w:asciiTheme="minorHAnsi" w:hAnsiTheme="minorHAnsi"/>
                <w:sz w:val="18"/>
              </w:rPr>
              <w:t xml:space="preserve"> team</w:t>
            </w:r>
            <w:r w:rsidR="00502FCA" w:rsidRPr="00BE3896">
              <w:rPr>
                <w:rFonts w:asciiTheme="minorHAnsi" w:hAnsiTheme="minorHAnsi"/>
                <w:sz w:val="18"/>
              </w:rPr>
              <w:t xml:space="preserve">. This </w:t>
            </w:r>
            <w:r w:rsidR="00BE3896" w:rsidRPr="00BE3896">
              <w:rPr>
                <w:rFonts w:asciiTheme="minorHAnsi" w:hAnsiTheme="minorHAnsi"/>
                <w:sz w:val="18"/>
              </w:rPr>
              <w:t>role provides an</w:t>
            </w:r>
            <w:r w:rsidR="00502FCA" w:rsidRPr="00BE3896">
              <w:rPr>
                <w:rFonts w:asciiTheme="minorHAnsi" w:hAnsiTheme="minorHAnsi"/>
                <w:sz w:val="18"/>
              </w:rPr>
              <w:t xml:space="preserve"> opportunity </w:t>
            </w:r>
            <w:r w:rsidR="00BE3896" w:rsidRPr="00BE3896">
              <w:rPr>
                <w:rFonts w:asciiTheme="minorHAnsi" w:hAnsiTheme="minorHAnsi"/>
                <w:sz w:val="18"/>
              </w:rPr>
              <w:t xml:space="preserve">to </w:t>
            </w:r>
            <w:r w:rsidR="00483CFB">
              <w:rPr>
                <w:rFonts w:asciiTheme="minorHAnsi" w:hAnsiTheme="minorHAnsi"/>
                <w:sz w:val="18"/>
              </w:rPr>
              <w:t>ensure</w:t>
            </w:r>
            <w:r w:rsidR="00BE3896" w:rsidRPr="00BE3896">
              <w:rPr>
                <w:rFonts w:asciiTheme="minorHAnsi" w:hAnsiTheme="minorHAnsi"/>
                <w:sz w:val="18"/>
              </w:rPr>
              <w:t xml:space="preserve"> pupils achieve their full potential, providing targeted support and intervention and by taking a lead in managing pupil behaviour.  You will be promoting a whole school approach to overcome barriers to learning and encouraging pupils to improve their participation in learning and </w:t>
            </w:r>
            <w:r w:rsidR="00483CFB">
              <w:rPr>
                <w:rFonts w:asciiTheme="minorHAnsi" w:hAnsiTheme="minorHAnsi"/>
                <w:sz w:val="18"/>
              </w:rPr>
              <w:t xml:space="preserve">wider </w:t>
            </w:r>
            <w:r w:rsidR="00BE3896" w:rsidRPr="00BE3896">
              <w:rPr>
                <w:rFonts w:asciiTheme="minorHAnsi" w:hAnsiTheme="minorHAnsi"/>
                <w:sz w:val="18"/>
              </w:rPr>
              <w:t>school life.</w:t>
            </w:r>
            <w:r w:rsidR="00407FC7">
              <w:rPr>
                <w:rFonts w:asciiTheme="minorHAnsi" w:hAnsiTheme="minorHAnsi"/>
                <w:sz w:val="18"/>
              </w:rPr>
              <w:t xml:space="preserve">  </w:t>
            </w:r>
          </w:p>
          <w:p w:rsidR="00502FCA" w:rsidRPr="00BE3896" w:rsidRDefault="00502FCA" w:rsidP="00BE3896">
            <w:pPr>
              <w:spacing w:after="19" w:line="238" w:lineRule="auto"/>
              <w:ind w:left="18"/>
              <w:jc w:val="both"/>
              <w:rPr>
                <w:rFonts w:asciiTheme="minorHAnsi" w:hAnsiTheme="minorHAnsi"/>
                <w:sz w:val="18"/>
              </w:rPr>
            </w:pPr>
          </w:p>
          <w:p w:rsidR="00407FC7" w:rsidRDefault="00407FC7" w:rsidP="00BE3896">
            <w:pPr>
              <w:pStyle w:val="NormalWeb"/>
              <w:spacing w:after="0"/>
              <w:jc w:val="both"/>
              <w:rPr>
                <w:rFonts w:asciiTheme="minorHAnsi" w:hAnsiTheme="minorHAnsi"/>
                <w:color w:val="000000"/>
                <w:sz w:val="18"/>
                <w:lang w:val="en"/>
              </w:rPr>
            </w:pPr>
            <w:r>
              <w:rPr>
                <w:rFonts w:asciiTheme="minorHAnsi" w:hAnsiTheme="minorHAnsi"/>
                <w:color w:val="000000"/>
                <w:sz w:val="18"/>
                <w:lang w:val="en"/>
              </w:rPr>
              <w:t>T</w:t>
            </w:r>
            <w:r w:rsidR="00041691" w:rsidRPr="00BE3896">
              <w:rPr>
                <w:rFonts w:asciiTheme="minorHAnsi" w:hAnsiTheme="minorHAnsi"/>
                <w:color w:val="000000"/>
                <w:sz w:val="18"/>
                <w:lang w:val="en"/>
              </w:rPr>
              <w:t xml:space="preserve">he successful candidate </w:t>
            </w:r>
            <w:r>
              <w:rPr>
                <w:rFonts w:asciiTheme="minorHAnsi" w:hAnsiTheme="minorHAnsi"/>
                <w:color w:val="000000"/>
                <w:sz w:val="18"/>
                <w:lang w:val="en"/>
              </w:rPr>
              <w:t xml:space="preserve">will be </w:t>
            </w:r>
            <w:r w:rsidR="00041691" w:rsidRPr="00BE3896">
              <w:rPr>
                <w:rFonts w:asciiTheme="minorHAnsi" w:hAnsiTheme="minorHAnsi"/>
                <w:color w:val="000000"/>
                <w:sz w:val="18"/>
                <w:lang w:val="en"/>
              </w:rPr>
              <w:t>highly supportive</w:t>
            </w:r>
            <w:r>
              <w:rPr>
                <w:rFonts w:asciiTheme="minorHAnsi" w:hAnsiTheme="minorHAnsi"/>
                <w:color w:val="000000"/>
                <w:sz w:val="18"/>
                <w:lang w:val="en"/>
              </w:rPr>
              <w:t>, accessible</w:t>
            </w:r>
            <w:r w:rsidR="00483CFB">
              <w:rPr>
                <w:rFonts w:asciiTheme="minorHAnsi" w:hAnsiTheme="minorHAnsi"/>
                <w:color w:val="000000"/>
                <w:sz w:val="18"/>
                <w:lang w:val="en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8"/>
                <w:lang w:val="en"/>
              </w:rPr>
              <w:t xml:space="preserve">committed and will demonstrate the ability to lead and provide a sense of identity within the team and year group to which assigned.  </w:t>
            </w:r>
          </w:p>
          <w:p w:rsidR="00407FC7" w:rsidRDefault="00407FC7" w:rsidP="00BE3896">
            <w:pPr>
              <w:pStyle w:val="NormalWeb"/>
              <w:spacing w:after="0"/>
              <w:jc w:val="both"/>
              <w:rPr>
                <w:rFonts w:asciiTheme="minorHAnsi" w:hAnsiTheme="minorHAnsi"/>
                <w:color w:val="000000"/>
                <w:sz w:val="18"/>
                <w:lang w:val="en"/>
              </w:rPr>
            </w:pPr>
          </w:p>
          <w:p w:rsidR="00041691" w:rsidRPr="00BE3896" w:rsidRDefault="00041691" w:rsidP="00BE3896">
            <w:pPr>
              <w:pStyle w:val="NormalWeb"/>
              <w:spacing w:after="0"/>
              <w:jc w:val="both"/>
              <w:rPr>
                <w:rFonts w:asciiTheme="minorHAnsi" w:hAnsiTheme="minorHAnsi"/>
                <w:color w:val="000000"/>
                <w:sz w:val="18"/>
                <w:lang w:val="en"/>
              </w:rPr>
            </w:pPr>
            <w:r w:rsidRPr="00BE3896">
              <w:rPr>
                <w:rFonts w:asciiTheme="minorHAnsi" w:hAnsiTheme="minorHAnsi"/>
                <w:color w:val="000000"/>
                <w:sz w:val="18"/>
                <w:lang w:val="en"/>
              </w:rPr>
              <w:t xml:space="preserve">We are committed to continuous professional </w:t>
            </w:r>
            <w:r w:rsidR="00483CFB">
              <w:rPr>
                <w:rFonts w:asciiTheme="minorHAnsi" w:hAnsiTheme="minorHAnsi"/>
                <w:color w:val="000000"/>
                <w:sz w:val="18"/>
                <w:lang w:val="en"/>
              </w:rPr>
              <w:t xml:space="preserve">learning and </w:t>
            </w:r>
            <w:r w:rsidRPr="00BE3896">
              <w:rPr>
                <w:rFonts w:asciiTheme="minorHAnsi" w:hAnsiTheme="minorHAnsi"/>
                <w:color w:val="000000"/>
                <w:sz w:val="18"/>
                <w:lang w:val="en"/>
              </w:rPr>
              <w:t>development</w:t>
            </w:r>
            <w:r w:rsidR="00483CFB">
              <w:rPr>
                <w:rFonts w:asciiTheme="minorHAnsi" w:hAnsiTheme="minorHAnsi"/>
                <w:color w:val="000000"/>
                <w:sz w:val="18"/>
                <w:lang w:val="en"/>
              </w:rPr>
              <w:t>.  I</w:t>
            </w:r>
            <w:r w:rsidRPr="00BE3896">
              <w:rPr>
                <w:rFonts w:asciiTheme="minorHAnsi" w:hAnsiTheme="minorHAnsi"/>
                <w:color w:val="000000"/>
                <w:sz w:val="18"/>
                <w:lang w:val="en"/>
              </w:rPr>
              <w:t xml:space="preserve">f you wish to develop your </w:t>
            </w:r>
            <w:r w:rsidR="00483CFB">
              <w:rPr>
                <w:rFonts w:asciiTheme="minorHAnsi" w:hAnsiTheme="minorHAnsi"/>
                <w:color w:val="000000"/>
                <w:sz w:val="18"/>
                <w:lang w:val="en"/>
              </w:rPr>
              <w:t xml:space="preserve">teaching </w:t>
            </w:r>
            <w:r w:rsidRPr="00BE3896">
              <w:rPr>
                <w:rFonts w:asciiTheme="minorHAnsi" w:hAnsiTheme="minorHAnsi"/>
                <w:color w:val="000000"/>
                <w:sz w:val="18"/>
                <w:lang w:val="en"/>
              </w:rPr>
              <w:t>career in a vibrant school, we would welcome your application.</w:t>
            </w:r>
          </w:p>
          <w:p w:rsidR="00041691" w:rsidRPr="00BE3896" w:rsidRDefault="00041691" w:rsidP="0004169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20EA1" w:rsidRPr="00BE3896" w:rsidRDefault="008A0836" w:rsidP="00020EA1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Are you:    </w:t>
            </w:r>
          </w:p>
          <w:p w:rsidR="00020EA1" w:rsidRPr="00BE3896" w:rsidRDefault="00020EA1" w:rsidP="00020EA1">
            <w:pPr>
              <w:numPr>
                <w:ilvl w:val="0"/>
                <w:numId w:val="1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proofErr w:type="gramStart"/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passionate</w:t>
            </w:r>
            <w:proofErr w:type="gramEnd"/>
            <w:r w:rsidR="0085341E"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about the future of education and </w:t>
            </w:r>
            <w:r w:rsidR="00BE3896"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ready to take on challenges</w:t>
            </w:r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? </w:t>
            </w:r>
          </w:p>
          <w:p w:rsidR="00020EA1" w:rsidRPr="00BE3896" w:rsidRDefault="00020EA1" w:rsidP="00020EA1">
            <w:pPr>
              <w:numPr>
                <w:ilvl w:val="0"/>
                <w:numId w:val="1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proofErr w:type="gramStart"/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an</w:t>
            </w:r>
            <w:proofErr w:type="gramEnd"/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inspirational, imaginative teacher and outstanding communicator?</w:t>
            </w:r>
          </w:p>
          <w:p w:rsidR="00020EA1" w:rsidRPr="00BE3896" w:rsidRDefault="00020EA1" w:rsidP="00020EA1">
            <w:pPr>
              <w:numPr>
                <w:ilvl w:val="0"/>
                <w:numId w:val="1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proofErr w:type="gramStart"/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able</w:t>
            </w:r>
            <w:proofErr w:type="gramEnd"/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</w:t>
            </w:r>
            <w:r w:rsidR="00E86328"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o demonstrate impact on progress,</w:t>
            </w:r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attainment and enjoyment of pupils?</w:t>
            </w:r>
          </w:p>
          <w:p w:rsidR="00020EA1" w:rsidRPr="00BE3896" w:rsidRDefault="00020EA1" w:rsidP="00020EA1">
            <w:pPr>
              <w:numPr>
                <w:ilvl w:val="0"/>
                <w:numId w:val="1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proofErr w:type="gramStart"/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eager</w:t>
            </w:r>
            <w:proofErr w:type="gramEnd"/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to take on a role that requires you to be relentless, rigorous and resilient?</w:t>
            </w:r>
          </w:p>
          <w:p w:rsidR="00020EA1" w:rsidRPr="00BE3896" w:rsidRDefault="00020EA1" w:rsidP="00020EA1">
            <w:pPr>
              <w:numPr>
                <w:ilvl w:val="0"/>
                <w:numId w:val="1"/>
              </w:numPr>
              <w:ind w:left="142" w:hanging="14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proofErr w:type="gramStart"/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adaptable</w:t>
            </w:r>
            <w:proofErr w:type="gramEnd"/>
            <w:r w:rsidRPr="00BE389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, creative, reliable and honest as a colleague who also enjoys close team working?</w:t>
            </w:r>
          </w:p>
          <w:p w:rsidR="008D2440" w:rsidRPr="00BE3896" w:rsidRDefault="008D2440" w:rsidP="00F3724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407FC7" w:rsidRPr="00407FC7" w:rsidRDefault="00B313BF" w:rsidP="00B313B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07FC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Please download </w:t>
            </w:r>
            <w:r w:rsidR="00020EA1" w:rsidRPr="00407FC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an </w:t>
            </w:r>
            <w:r w:rsidR="00041691" w:rsidRPr="00407FC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application pack from the </w:t>
            </w:r>
            <w:r w:rsidR="0085341E" w:rsidRPr="00407FC7">
              <w:rPr>
                <w:rFonts w:asciiTheme="minorHAnsi" w:hAnsiTheme="minorHAnsi" w:cs="Arial"/>
                <w:sz w:val="20"/>
                <w:szCs w:val="20"/>
                <w:lang w:val="en-GB"/>
              </w:rPr>
              <w:t>Staff</w:t>
            </w:r>
            <w:r w:rsidRPr="00407FC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Vacancies page on our website: www.camshill.com </w:t>
            </w:r>
          </w:p>
          <w:p w:rsidR="00B313BF" w:rsidRPr="00407FC7" w:rsidRDefault="00B313BF" w:rsidP="00B313B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07FC7">
              <w:rPr>
                <w:rFonts w:asciiTheme="minorHAnsi" w:hAnsiTheme="minorHAnsi" w:cs="Arial"/>
                <w:sz w:val="20"/>
                <w:szCs w:val="20"/>
                <w:lang w:val="en-GB"/>
              </w:rPr>
              <w:t>Contact Details - e-mail: vacancies@camshill.com or telephone: 01329 231641</w:t>
            </w:r>
            <w:r w:rsidR="00407FC7" w:rsidRPr="00407FC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  <w:p w:rsidR="00B313BF" w:rsidRPr="00BE3896" w:rsidRDefault="00B313BF" w:rsidP="00B313BF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B313BF" w:rsidRPr="002454B8" w:rsidTr="00F43D72">
        <w:trPr>
          <w:trHeight w:val="1060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:rsidR="00B313BF" w:rsidRPr="002454B8" w:rsidRDefault="00B313BF" w:rsidP="00B313B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B313BF" w:rsidRDefault="00505C63" w:rsidP="00B313B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Closing date: </w:t>
            </w:r>
            <w:r w:rsidR="00BE3896" w:rsidRPr="00BE389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483CFB">
              <w:rPr>
                <w:rFonts w:asciiTheme="minorHAnsi" w:hAnsiTheme="minorHAnsi"/>
                <w:sz w:val="20"/>
                <w:szCs w:val="20"/>
                <w:lang w:val="en-GB"/>
              </w:rPr>
              <w:t>noon, 16 April 2018</w:t>
            </w:r>
          </w:p>
          <w:p w:rsidR="00483CFB" w:rsidRPr="00BE3896" w:rsidRDefault="00483CFB" w:rsidP="00B313B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Interviews: w/c 23 April 2018</w:t>
            </w:r>
          </w:p>
          <w:p w:rsidR="00B313BF" w:rsidRPr="00BE3896" w:rsidRDefault="00B313BF" w:rsidP="00B313B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Headteacher: Gwennan Harrison-Jones </w:t>
            </w:r>
          </w:p>
          <w:p w:rsidR="00B313BF" w:rsidRPr="00BE3896" w:rsidRDefault="00B313BF" w:rsidP="00B313B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Shearwater Avenue, </w:t>
            </w:r>
            <w:smartTag w:uri="urn:schemas-microsoft-com:office:smarttags" w:element="place">
              <w:r w:rsidRPr="00BE3896">
                <w:rPr>
                  <w:rFonts w:asciiTheme="minorHAnsi" w:hAnsiTheme="minorHAnsi"/>
                  <w:sz w:val="20"/>
                  <w:szCs w:val="20"/>
                  <w:lang w:val="en-GB"/>
                </w:rPr>
                <w:t>Fareham</w:t>
              </w:r>
            </w:smartTag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E3896"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>Hampshire</w:t>
                </w:r>
              </w:smartTag>
              <w:r w:rsidRPr="00BE3896">
                <w:rPr>
                  <w:rFonts w:asciiTheme="minorHAnsi" w:hAnsiTheme="minorHAnsi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laceType">
                <w:r w:rsidRPr="00BE3896"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>PO16 8AH</w:t>
                </w:r>
              </w:smartTag>
            </w:smartTag>
          </w:p>
          <w:p w:rsidR="00B313BF" w:rsidRPr="00BE3896" w:rsidRDefault="00B313BF" w:rsidP="00B313B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>11-16 Mixed Comprehensive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313BF" w:rsidRPr="002454B8" w:rsidRDefault="00F43D72" w:rsidP="00B313BF">
            <w:pPr>
              <w:rPr>
                <w:i/>
                <w:color w:val="FF0000"/>
                <w:sz w:val="16"/>
                <w:szCs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-30176</wp:posOffset>
                  </wp:positionH>
                  <wp:positionV relativeFrom="paragraph">
                    <wp:posOffset>27940</wp:posOffset>
                  </wp:positionV>
                  <wp:extent cx="580445" cy="5804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45" cy="58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13BF" w:rsidRPr="002454B8" w:rsidTr="00DB294F">
        <w:trPr>
          <w:trHeight w:val="981"/>
        </w:trPr>
        <w:tc>
          <w:tcPr>
            <w:tcW w:w="715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0EA1" w:rsidRPr="00BE3896" w:rsidRDefault="00020EA1" w:rsidP="00F3724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B313BF" w:rsidRPr="00BE3896" w:rsidRDefault="00B313BF" w:rsidP="00BE389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post is offered subject to the terms and conditions laid down in </w:t>
            </w:r>
            <w:r w:rsidR="00E03A8C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the Cams Hill School Pay Policy, and the successful candidate will be subject to a Disclosure and Barring Service check along with other pre-employment checks.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 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>chool is committed to safeguarding and promoting the welfare of children</w:t>
            </w:r>
            <w:r w:rsidR="00483CFB">
              <w:rPr>
                <w:rFonts w:asciiTheme="minorHAnsi" w:hAnsiTheme="minorHAnsi"/>
                <w:sz w:val="16"/>
                <w:szCs w:val="16"/>
                <w:lang w:val="en-GB"/>
              </w:rPr>
              <w:t>.</w:t>
            </w:r>
            <w:bookmarkStart w:id="0" w:name="_GoBack"/>
            <w:bookmarkEnd w:id="0"/>
          </w:p>
        </w:tc>
      </w:tr>
    </w:tbl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Pr="00926306" w:rsidRDefault="00926306">
      <w:pPr>
        <w:rPr>
          <w:lang w:val="en-GB"/>
        </w:rPr>
      </w:pPr>
    </w:p>
    <w:sectPr w:rsidR="00926306" w:rsidRPr="00926306" w:rsidSect="008A0836"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127CE"/>
    <w:multiLevelType w:val="hybridMultilevel"/>
    <w:tmpl w:val="7C1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6"/>
    <w:rsid w:val="0000328C"/>
    <w:rsid w:val="000132A6"/>
    <w:rsid w:val="00020EA1"/>
    <w:rsid w:val="00031D4D"/>
    <w:rsid w:val="00041691"/>
    <w:rsid w:val="00047B8F"/>
    <w:rsid w:val="00090380"/>
    <w:rsid w:val="000A11B3"/>
    <w:rsid w:val="000B2199"/>
    <w:rsid w:val="000B3D8F"/>
    <w:rsid w:val="000D2FC8"/>
    <w:rsid w:val="001329C9"/>
    <w:rsid w:val="00190094"/>
    <w:rsid w:val="0019481E"/>
    <w:rsid w:val="001A5133"/>
    <w:rsid w:val="001B1DA7"/>
    <w:rsid w:val="001C4436"/>
    <w:rsid w:val="001C79F6"/>
    <w:rsid w:val="001F2866"/>
    <w:rsid w:val="002002B4"/>
    <w:rsid w:val="002030D1"/>
    <w:rsid w:val="002147E7"/>
    <w:rsid w:val="00215B2B"/>
    <w:rsid w:val="0022267A"/>
    <w:rsid w:val="00243E25"/>
    <w:rsid w:val="002454B8"/>
    <w:rsid w:val="00297DEE"/>
    <w:rsid w:val="002C46F7"/>
    <w:rsid w:val="003057AA"/>
    <w:rsid w:val="0038343C"/>
    <w:rsid w:val="00385C9A"/>
    <w:rsid w:val="003A3CBA"/>
    <w:rsid w:val="003D33E6"/>
    <w:rsid w:val="00407FC7"/>
    <w:rsid w:val="00471C47"/>
    <w:rsid w:val="00474296"/>
    <w:rsid w:val="00483CFB"/>
    <w:rsid w:val="004A2C07"/>
    <w:rsid w:val="004C26DD"/>
    <w:rsid w:val="004C7367"/>
    <w:rsid w:val="004D1FF8"/>
    <w:rsid w:val="004F6BD3"/>
    <w:rsid w:val="00502FCA"/>
    <w:rsid w:val="0050593D"/>
    <w:rsid w:val="00505C63"/>
    <w:rsid w:val="00533CF7"/>
    <w:rsid w:val="00534E6D"/>
    <w:rsid w:val="0053525F"/>
    <w:rsid w:val="00563DCE"/>
    <w:rsid w:val="00572CDC"/>
    <w:rsid w:val="005B4DB9"/>
    <w:rsid w:val="005D2D48"/>
    <w:rsid w:val="00613D6F"/>
    <w:rsid w:val="00617696"/>
    <w:rsid w:val="00624A55"/>
    <w:rsid w:val="006569FA"/>
    <w:rsid w:val="006956A2"/>
    <w:rsid w:val="006C197D"/>
    <w:rsid w:val="006C311C"/>
    <w:rsid w:val="006D1026"/>
    <w:rsid w:val="006E667A"/>
    <w:rsid w:val="00715FE1"/>
    <w:rsid w:val="00775A7C"/>
    <w:rsid w:val="007A029E"/>
    <w:rsid w:val="007A39FF"/>
    <w:rsid w:val="007C3D17"/>
    <w:rsid w:val="007E395C"/>
    <w:rsid w:val="007E3FB7"/>
    <w:rsid w:val="0080550D"/>
    <w:rsid w:val="00845590"/>
    <w:rsid w:val="0085341E"/>
    <w:rsid w:val="0085682D"/>
    <w:rsid w:val="0089646A"/>
    <w:rsid w:val="008A0836"/>
    <w:rsid w:val="008A08BF"/>
    <w:rsid w:val="008D2440"/>
    <w:rsid w:val="008E48D4"/>
    <w:rsid w:val="00926306"/>
    <w:rsid w:val="00947F09"/>
    <w:rsid w:val="009509C1"/>
    <w:rsid w:val="009525B5"/>
    <w:rsid w:val="00973D4C"/>
    <w:rsid w:val="00995B31"/>
    <w:rsid w:val="009C091C"/>
    <w:rsid w:val="009D29F3"/>
    <w:rsid w:val="009D4265"/>
    <w:rsid w:val="00A00421"/>
    <w:rsid w:val="00A1796B"/>
    <w:rsid w:val="00A8749A"/>
    <w:rsid w:val="00AE7F18"/>
    <w:rsid w:val="00AF1D8D"/>
    <w:rsid w:val="00AF4766"/>
    <w:rsid w:val="00B022C3"/>
    <w:rsid w:val="00B116BD"/>
    <w:rsid w:val="00B313BF"/>
    <w:rsid w:val="00B533F3"/>
    <w:rsid w:val="00B65B31"/>
    <w:rsid w:val="00B71AFC"/>
    <w:rsid w:val="00B731E0"/>
    <w:rsid w:val="00B8524F"/>
    <w:rsid w:val="00BC4468"/>
    <w:rsid w:val="00BD1FE0"/>
    <w:rsid w:val="00BD6117"/>
    <w:rsid w:val="00BE3896"/>
    <w:rsid w:val="00C02BFB"/>
    <w:rsid w:val="00C249B7"/>
    <w:rsid w:val="00C4544C"/>
    <w:rsid w:val="00C86A30"/>
    <w:rsid w:val="00C9085B"/>
    <w:rsid w:val="00CD7200"/>
    <w:rsid w:val="00D05061"/>
    <w:rsid w:val="00D24CC5"/>
    <w:rsid w:val="00D45C16"/>
    <w:rsid w:val="00D63FAA"/>
    <w:rsid w:val="00D71C9C"/>
    <w:rsid w:val="00D7394D"/>
    <w:rsid w:val="00D75494"/>
    <w:rsid w:val="00D76A1B"/>
    <w:rsid w:val="00D80319"/>
    <w:rsid w:val="00DA2BA2"/>
    <w:rsid w:val="00DB18A0"/>
    <w:rsid w:val="00DB294F"/>
    <w:rsid w:val="00DE2E0C"/>
    <w:rsid w:val="00E03A8C"/>
    <w:rsid w:val="00E86328"/>
    <w:rsid w:val="00E91E88"/>
    <w:rsid w:val="00EB2FF5"/>
    <w:rsid w:val="00EE126C"/>
    <w:rsid w:val="00EE3ED9"/>
    <w:rsid w:val="00F11748"/>
    <w:rsid w:val="00F3724B"/>
    <w:rsid w:val="00F43D72"/>
    <w:rsid w:val="00F72576"/>
    <w:rsid w:val="00F76A70"/>
    <w:rsid w:val="00FA0192"/>
    <w:rsid w:val="00FA75D5"/>
    <w:rsid w:val="00FC494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C9F11-096F-4147-89C3-C1E5500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49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D24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1691"/>
    <w:pPr>
      <w:spacing w:after="15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2125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mailto:vacancies@camshill.com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http://www.camshill.com/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Carolyn L. Godrich</cp:lastModifiedBy>
  <cp:revision>2</cp:revision>
  <cp:lastPrinted>2017-05-18T09:29:00Z</cp:lastPrinted>
  <dcterms:created xsi:type="dcterms:W3CDTF">2018-03-13T15:50:00Z</dcterms:created>
  <dcterms:modified xsi:type="dcterms:W3CDTF">2018-03-13T15:50:00Z</dcterms:modified>
</cp:coreProperties>
</file>